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C422E" w14:textId="3A3B34B7" w:rsidR="00290347" w:rsidRDefault="00E567D5" w:rsidP="00290347">
      <w:pPr>
        <w:spacing w:afterLines="50" w:after="156"/>
      </w:pPr>
      <w:r w:rsidRPr="008D0F5E">
        <w:rPr>
          <w:rFonts w:ascii="Arial Narrow" w:hAnsi="Arial Narrow" w:cstheme="minorHAnsi"/>
          <w:noProof/>
        </w:rPr>
        <w:pict w14:anchorId="5B9D32BE">
          <v:shapetype id="_x0000_t202" coordsize="21600,21600" o:spt="202" path="m,l,21600r21600,l21600,xe">
            <v:stroke joinstyle="miter"/>
            <v:path gradientshapeok="t" o:connecttype="rect"/>
          </v:shapetype>
          <v:shape id="文本框 2" o:spid="_x0000_s1030" type="#_x0000_t202" style="position:absolute;left:0;text-align:left;margin-left:.2pt;margin-top:-.9pt;width:536.8pt;height:37.8pt;z-index:251667456;visibility:visible;mso-wrap-distance-left:9pt;mso-wrap-distance-top:3.6pt;mso-wrap-distance-right:9pt;mso-wrap-distance-bottom:3.6pt;mso-position-horizontal-relative:text;mso-position-vertical-relative:text;mso-width-relative:margin;mso-height-relative:margin;v-text-anchor:top" fillcolor="#002060" strokeweight="2pt">
            <v:textbox style="mso-next-textbox:#文本框 2">
              <w:txbxContent>
                <w:p w14:paraId="2FC2F034" w14:textId="0ECB0278" w:rsidR="00FF6FCA" w:rsidRPr="008D0F5E" w:rsidRDefault="00290347">
                  <w:pPr>
                    <w:rPr>
                      <w:rFonts w:ascii="Arial Narrow" w:eastAsia="HGF5_CNKI" w:hAnsi="Arial Narrow"/>
                      <w:b/>
                      <w:bCs/>
                      <w:sz w:val="30"/>
                      <w:szCs w:val="30"/>
                    </w:rPr>
                  </w:pPr>
                  <w:r w:rsidRPr="008D0F5E">
                    <w:rPr>
                      <w:rFonts w:ascii="Arial Narrow" w:eastAsia="HGF5_CNKI" w:hAnsi="Arial Narrow"/>
                      <w:b/>
                      <w:bCs/>
                      <w:sz w:val="28"/>
                      <w:szCs w:val="28"/>
                    </w:rPr>
                    <w:t xml:space="preserve">USER GUIDE                                                                                       </w:t>
                  </w:r>
                  <w:r w:rsidRPr="008D0F5E">
                    <w:rPr>
                      <w:rFonts w:ascii="Arial Narrow" w:eastAsia="HGF5_CNKI" w:hAnsi="Arial Narrow"/>
                      <w:b/>
                      <w:bCs/>
                      <w:sz w:val="30"/>
                      <w:szCs w:val="30"/>
                    </w:rPr>
                    <w:t xml:space="preserve"> </w:t>
                  </w:r>
                  <w:proofErr w:type="spellStart"/>
                  <w:r w:rsidR="00FF6FCA" w:rsidRPr="008D0F5E">
                    <w:rPr>
                      <w:rFonts w:ascii="Arial Narrow" w:eastAsia="HGF5_CNKI" w:hAnsi="Arial Narrow"/>
                      <w:b/>
                      <w:bCs/>
                      <w:sz w:val="30"/>
                      <w:szCs w:val="30"/>
                    </w:rPr>
                    <w:t>MesGen</w:t>
                  </w:r>
                  <w:proofErr w:type="spellEnd"/>
                  <w:r w:rsidR="00FF6FCA" w:rsidRPr="008D0F5E">
                    <w:rPr>
                      <w:rFonts w:ascii="Arial Narrow" w:eastAsia="HGF5_CNKI" w:hAnsi="Arial Narrow"/>
                      <w:b/>
                      <w:bCs/>
                      <w:sz w:val="30"/>
                      <w:szCs w:val="30"/>
                    </w:rPr>
                    <w:t xml:space="preserve"> Biotechnology</w:t>
                  </w:r>
                </w:p>
              </w:txbxContent>
            </v:textbox>
            <w10:wrap type="square"/>
          </v:shape>
        </w:pict>
      </w:r>
      <w:r w:rsidR="00290347" w:rsidRPr="008D0F5E">
        <w:rPr>
          <w:rFonts w:ascii="Arial Narrow" w:eastAsia="Meiryo" w:hAnsi="Arial Narrow" w:cstheme="minorHAnsi"/>
          <w:b/>
          <w:sz w:val="18"/>
          <w:szCs w:val="18"/>
          <w:shd w:val="clear" w:color="auto" w:fill="FFFFFF"/>
        </w:rPr>
        <w:t xml:space="preserve">For Research Use Only. Not </w:t>
      </w:r>
      <w:proofErr w:type="gramStart"/>
      <w:r w:rsidR="00290347" w:rsidRPr="008D0F5E">
        <w:rPr>
          <w:rFonts w:ascii="Arial Narrow" w:eastAsia="Meiryo" w:hAnsi="Arial Narrow" w:cstheme="minorHAnsi"/>
          <w:b/>
          <w:sz w:val="18"/>
          <w:szCs w:val="18"/>
          <w:shd w:val="clear" w:color="auto" w:fill="FFFFFF"/>
        </w:rPr>
        <w:t>For</w:t>
      </w:r>
      <w:proofErr w:type="gramEnd"/>
      <w:r w:rsidR="00290347" w:rsidRPr="008D0F5E">
        <w:rPr>
          <w:rFonts w:ascii="Arial Narrow" w:eastAsia="Meiryo" w:hAnsi="Arial Narrow" w:cstheme="minorHAnsi"/>
          <w:b/>
          <w:sz w:val="18"/>
          <w:szCs w:val="18"/>
          <w:shd w:val="clear" w:color="auto" w:fill="FFFFFF"/>
        </w:rPr>
        <w:t xml:space="preserve"> Use In Diagnostic Procedures</w:t>
      </w:r>
    </w:p>
    <w:tbl>
      <w:tblPr>
        <w:tblW w:w="0" w:type="auto"/>
        <w:tblBorders>
          <w:top w:val="nil"/>
          <w:left w:val="nil"/>
          <w:bottom w:val="nil"/>
          <w:right w:val="nil"/>
        </w:tblBorders>
        <w:tblLook w:val="0000" w:firstRow="0" w:lastRow="0" w:firstColumn="0" w:lastColumn="0" w:noHBand="0" w:noVBand="0"/>
      </w:tblPr>
      <w:tblGrid>
        <w:gridCol w:w="4358"/>
      </w:tblGrid>
      <w:tr w:rsidR="00D43E94" w:rsidRPr="00D43E94" w14:paraId="7F5F663B" w14:textId="77777777">
        <w:trPr>
          <w:trHeight w:val="384"/>
        </w:trPr>
        <w:tc>
          <w:tcPr>
            <w:tcW w:w="0" w:type="auto"/>
          </w:tcPr>
          <w:p w14:paraId="6713D857" w14:textId="6AED9E24" w:rsidR="00D43E94" w:rsidRPr="00D43E94" w:rsidRDefault="00D43E94" w:rsidP="00D43E94">
            <w:pPr>
              <w:autoSpaceDE w:val="0"/>
              <w:autoSpaceDN w:val="0"/>
              <w:adjustRightInd w:val="0"/>
              <w:jc w:val="left"/>
              <w:rPr>
                <w:rFonts w:asciiTheme="majorHAnsi" w:eastAsia="微软雅黑" w:hAnsiTheme="majorHAnsi" w:cs="微软雅黑"/>
                <w:color w:val="000000" w:themeColor="text1"/>
                <w:kern w:val="0"/>
                <w:sz w:val="36"/>
                <w:szCs w:val="36"/>
              </w:rPr>
            </w:pPr>
            <w:r w:rsidRPr="008D0F5E">
              <w:rPr>
                <w:rFonts w:ascii="Arial Narrow" w:eastAsia="微软雅黑" w:hAnsi="Arial Narrow" w:cs="Calibri"/>
                <w:b/>
                <w:bCs/>
                <w:color w:val="000000" w:themeColor="text1"/>
                <w:kern w:val="0"/>
                <w:sz w:val="36"/>
                <w:szCs w:val="36"/>
              </w:rPr>
              <w:t>CCK-8</w:t>
            </w:r>
            <w:r w:rsidRPr="00D43E94">
              <w:rPr>
                <w:rFonts w:asciiTheme="majorHAnsi" w:eastAsia="微软雅黑" w:hAnsiTheme="majorHAnsi" w:cs="微软雅黑"/>
                <w:b/>
                <w:bCs/>
                <w:color w:val="000000" w:themeColor="text1"/>
                <w:kern w:val="0"/>
                <w:sz w:val="36"/>
                <w:szCs w:val="36"/>
              </w:rPr>
              <w:t>细胞活力检测试剂盒</w:t>
            </w:r>
            <w:r w:rsidRPr="00D43E94">
              <w:rPr>
                <w:rFonts w:asciiTheme="majorHAnsi" w:eastAsia="微软雅黑" w:hAnsiTheme="majorHAnsi" w:cs="微软雅黑"/>
                <w:b/>
                <w:bCs/>
                <w:color w:val="000000" w:themeColor="text1"/>
                <w:kern w:val="0"/>
                <w:sz w:val="36"/>
                <w:szCs w:val="36"/>
              </w:rPr>
              <w:t xml:space="preserve"> </w:t>
            </w:r>
          </w:p>
        </w:tc>
      </w:tr>
    </w:tbl>
    <w:p w14:paraId="09E1E377" w14:textId="62F8B3AA" w:rsidR="00D43E94" w:rsidRPr="008D0F5E" w:rsidRDefault="00D43E94" w:rsidP="00D43E94">
      <w:pPr>
        <w:autoSpaceDE w:val="0"/>
        <w:autoSpaceDN w:val="0"/>
        <w:adjustRightInd w:val="0"/>
        <w:jc w:val="left"/>
        <w:rPr>
          <w:rFonts w:ascii="Arial Narrow" w:eastAsia="微软雅黑" w:hAnsi="Arial Narrow" w:cs="Calibri"/>
          <w:color w:val="0070C0"/>
          <w:kern w:val="0"/>
          <w:sz w:val="24"/>
          <w:szCs w:val="24"/>
        </w:rPr>
      </w:pPr>
      <w:r w:rsidRPr="008D0F5E">
        <w:rPr>
          <w:rFonts w:ascii="Arial Narrow" w:eastAsia="微软雅黑" w:hAnsi="Arial Narrow" w:cs="Calibri"/>
          <w:b/>
          <w:bCs/>
          <w:color w:val="000000" w:themeColor="text1"/>
          <w:kern w:val="0"/>
          <w:sz w:val="36"/>
          <w:szCs w:val="36"/>
        </w:rPr>
        <w:t>CCK-8 Cell Counting Kit</w:t>
      </w:r>
    </w:p>
    <w:p w14:paraId="6317E831" w14:textId="5CCFAA81" w:rsidR="009D0DB4" w:rsidRPr="009D0DB4" w:rsidRDefault="008D0F5E" w:rsidP="00FF6FCA">
      <w:pPr>
        <w:spacing w:line="280" w:lineRule="exact"/>
        <w:ind w:right="1400"/>
        <w:rPr>
          <w:rFonts w:ascii="Meiryo" w:hAnsi="Meiryo" w:cs="Meiryo"/>
          <w:b/>
          <w:bCs/>
          <w:color w:val="FF0000"/>
          <w:kern w:val="0"/>
          <w:sz w:val="28"/>
          <w:szCs w:val="28"/>
        </w:rPr>
      </w:pPr>
      <w:r>
        <w:rPr>
          <w:rFonts w:ascii="Meiryo" w:hAnsi="Meiryo" w:cs="Meiryo"/>
          <w:b/>
          <w:bCs/>
          <w:noProof/>
          <w:color w:val="FF0000"/>
          <w:kern w:val="0"/>
          <w:sz w:val="28"/>
          <w:szCs w:val="28"/>
        </w:rPr>
        <w:pict w14:anchorId="5EA49B2E">
          <v:shapetype id="_x0000_t32" coordsize="21600,21600" o:spt="32" o:oned="t" path="m,l21600,21600e" filled="f">
            <v:path arrowok="t" fillok="f" o:connecttype="none"/>
            <o:lock v:ext="edit" shapetype="t"/>
          </v:shapetype>
          <v:shape id="_x0000_s1029" type="#_x0000_t32" style="position:absolute;left:0;text-align:left;margin-left:-1.35pt;margin-top:5.45pt;width:540pt;height:.05pt;flip:y;z-index:251665408" o:connectortype="straight" strokecolor="#205867 [1608]" strokeweight="1.5pt"/>
        </w:pict>
      </w:r>
    </w:p>
    <w:p w14:paraId="0C108F6C" w14:textId="3EB3B303" w:rsidR="008D0F5E" w:rsidRPr="008D0F5E" w:rsidRDefault="008D0F5E" w:rsidP="008D0F5E">
      <w:pPr>
        <w:pStyle w:val="Default"/>
        <w:spacing w:beforeLines="50" w:before="156" w:line="280" w:lineRule="exact"/>
        <w:rPr>
          <w:rFonts w:ascii="Arial Narrow" w:eastAsia="HGF5_CNKI" w:hAnsi="Arial Narrow" w:cstheme="minorHAnsi"/>
          <w:b/>
          <w:sz w:val="21"/>
          <w:szCs w:val="21"/>
          <w:shd w:val="clear" w:color="auto" w:fill="FFFFFF"/>
        </w:rPr>
      </w:pPr>
      <w:proofErr w:type="spellStart"/>
      <w:r w:rsidRPr="008D0F5E">
        <w:rPr>
          <w:rFonts w:ascii="Arial Narrow" w:eastAsia="HGF5_CNKI" w:hAnsi="Arial Narrow" w:cstheme="minorHAnsi"/>
          <w:b/>
          <w:sz w:val="21"/>
          <w:szCs w:val="21"/>
          <w:shd w:val="clear" w:color="auto" w:fill="FFFFFF"/>
        </w:rPr>
        <w:t>Cat.No</w:t>
      </w:r>
      <w:proofErr w:type="spellEnd"/>
      <w:r w:rsidRPr="008D0F5E">
        <w:rPr>
          <w:rFonts w:ascii="Arial Narrow" w:eastAsia="HGF5_CNKI" w:hAnsi="Arial Narrow" w:cstheme="minorHAnsi"/>
          <w:b/>
          <w:sz w:val="21"/>
          <w:szCs w:val="21"/>
          <w:shd w:val="clear" w:color="auto" w:fill="FFFFFF"/>
        </w:rPr>
        <w:t>. MG6432</w:t>
      </w:r>
    </w:p>
    <w:p w14:paraId="725AE6B7" w14:textId="1DBEED38" w:rsidR="008D0F5E" w:rsidRPr="008D0F5E" w:rsidRDefault="008D0F5E" w:rsidP="008D0F5E">
      <w:pPr>
        <w:pStyle w:val="Default"/>
        <w:spacing w:line="280" w:lineRule="exact"/>
        <w:rPr>
          <w:rFonts w:ascii="Arial Narrow" w:eastAsia="HGF5_CNKI" w:hAnsi="Arial Narrow" w:cstheme="minorHAnsi"/>
          <w:b/>
          <w:sz w:val="21"/>
          <w:szCs w:val="21"/>
          <w:shd w:val="clear" w:color="auto" w:fill="FFFFFF"/>
        </w:rPr>
      </w:pPr>
      <w:proofErr w:type="gramStart"/>
      <w:r w:rsidRPr="008D0F5E">
        <w:rPr>
          <w:rFonts w:ascii="Arial Narrow" w:eastAsia="HGF5_CNKI" w:hAnsi="Arial Narrow" w:cstheme="minorHAnsi"/>
          <w:b/>
          <w:sz w:val="21"/>
          <w:szCs w:val="21"/>
          <w:shd w:val="clear" w:color="auto" w:fill="FFFFFF"/>
        </w:rPr>
        <w:t>Size :</w:t>
      </w:r>
      <w:proofErr w:type="gramEnd"/>
      <w:r w:rsidRPr="008D0F5E">
        <w:rPr>
          <w:rFonts w:ascii="Arial Narrow" w:eastAsia="HGF5_CNKI" w:hAnsi="Arial Narrow" w:cstheme="minorHAnsi"/>
          <w:b/>
          <w:sz w:val="21"/>
          <w:szCs w:val="21"/>
          <w:shd w:val="clear" w:color="auto" w:fill="FFFFFF"/>
        </w:rPr>
        <w:t xml:space="preserve"> 500 / 1000 / 3000 / 10000 tests</w:t>
      </w:r>
    </w:p>
    <w:p w14:paraId="78279C06" w14:textId="03D02E38" w:rsidR="008D0F5E" w:rsidRPr="008D0F5E" w:rsidRDefault="009D0DB4" w:rsidP="00DF55AB">
      <w:pPr>
        <w:autoSpaceDE w:val="0"/>
        <w:autoSpaceDN w:val="0"/>
        <w:adjustRightInd w:val="0"/>
        <w:spacing w:beforeLines="50" w:before="156" w:line="280" w:lineRule="exact"/>
        <w:jc w:val="left"/>
        <w:rPr>
          <w:rFonts w:ascii="Arial Narrow" w:eastAsia="HGF5_CNKI" w:hAnsi="Arial Narrow" w:cstheme="minorHAnsi"/>
          <w:b/>
          <w:bCs/>
          <w:color w:val="000000" w:themeColor="text1"/>
          <w:kern w:val="0"/>
          <w:szCs w:val="21"/>
        </w:rPr>
      </w:pPr>
      <w:r w:rsidRPr="008D0F5E">
        <w:rPr>
          <w:rFonts w:ascii="Arial Narrow" w:eastAsia="HGF5_CNKI" w:hAnsi="Arial Narrow" w:cstheme="minorHAnsi"/>
          <w:b/>
          <w:bCs/>
          <w:color w:val="000000" w:themeColor="text1"/>
          <w:kern w:val="0"/>
          <w:szCs w:val="21"/>
        </w:rPr>
        <w:t xml:space="preserve">Technical literature is available at: </w:t>
      </w:r>
      <w:hyperlink r:id="rId7" w:history="1">
        <w:r w:rsidRPr="00DF55AB">
          <w:rPr>
            <w:rStyle w:val="ac"/>
            <w:rFonts w:ascii="Arial Narrow" w:eastAsia="HGF5_CNKI" w:hAnsi="Arial Narrow" w:cstheme="minorHAnsi"/>
            <w:b/>
            <w:bCs/>
            <w:color w:val="0070C0"/>
            <w:kern w:val="0"/>
            <w:szCs w:val="21"/>
            <w:u w:val="none"/>
          </w:rPr>
          <w:t>www.mesgenbio.com</w:t>
        </w:r>
      </w:hyperlink>
      <w:r w:rsidRPr="00DF55AB">
        <w:rPr>
          <w:rFonts w:ascii="Arial Narrow" w:eastAsia="HGF5_CNKI" w:hAnsi="Arial Narrow" w:cstheme="minorHAnsi"/>
          <w:b/>
          <w:bCs/>
          <w:color w:val="0070C0"/>
          <w:kern w:val="0"/>
          <w:szCs w:val="21"/>
        </w:rPr>
        <w:t>.</w:t>
      </w:r>
      <w:r w:rsidRPr="00DF55AB">
        <w:rPr>
          <w:rFonts w:ascii="Arial Narrow" w:eastAsia="HGF5_CNKI" w:hAnsi="Arial Narrow" w:cstheme="minorHAnsi"/>
          <w:b/>
          <w:bCs/>
          <w:color w:val="000000" w:themeColor="text1"/>
          <w:kern w:val="0"/>
          <w:szCs w:val="21"/>
        </w:rPr>
        <w:t xml:space="preserve">  </w:t>
      </w:r>
    </w:p>
    <w:p w14:paraId="1AD4A71B" w14:textId="44D6644C" w:rsidR="009D0DB4" w:rsidRPr="008D0F5E" w:rsidRDefault="009D0DB4" w:rsidP="00DF55AB">
      <w:pPr>
        <w:autoSpaceDE w:val="0"/>
        <w:autoSpaceDN w:val="0"/>
        <w:adjustRightInd w:val="0"/>
        <w:spacing w:line="280" w:lineRule="exact"/>
        <w:jc w:val="left"/>
        <w:rPr>
          <w:rFonts w:ascii="Arial Narrow" w:eastAsia="HGF5_CNKI" w:hAnsi="Arial Narrow" w:cstheme="minorHAnsi"/>
          <w:b/>
          <w:bCs/>
          <w:color w:val="000000" w:themeColor="text1"/>
          <w:kern w:val="0"/>
          <w:szCs w:val="21"/>
        </w:rPr>
      </w:pPr>
      <w:r w:rsidRPr="008D0F5E">
        <w:rPr>
          <w:rFonts w:ascii="Arial Narrow" w:eastAsia="HGF5_CNKI" w:hAnsi="Arial Narrow" w:cstheme="minorHAnsi"/>
          <w:b/>
          <w:bCs/>
          <w:color w:val="000000" w:themeColor="text1"/>
          <w:kern w:val="0"/>
          <w:szCs w:val="21"/>
        </w:rPr>
        <w:t xml:space="preserve">E-mail </w:t>
      </w:r>
      <w:proofErr w:type="spellStart"/>
      <w:r w:rsidRPr="008D0F5E">
        <w:rPr>
          <w:rFonts w:ascii="Arial Narrow" w:eastAsia="HGF5_CNKI" w:hAnsi="Arial Narrow" w:cstheme="minorHAnsi"/>
          <w:b/>
          <w:bCs/>
          <w:color w:val="000000" w:themeColor="text1"/>
          <w:kern w:val="0"/>
          <w:szCs w:val="21"/>
        </w:rPr>
        <w:t>MesGen</w:t>
      </w:r>
      <w:proofErr w:type="spellEnd"/>
      <w:r w:rsidRPr="008D0F5E">
        <w:rPr>
          <w:rFonts w:ascii="Arial Narrow" w:eastAsia="HGF5_CNKI" w:hAnsi="Arial Narrow" w:cstheme="minorHAnsi"/>
          <w:b/>
          <w:bCs/>
          <w:color w:val="000000" w:themeColor="text1"/>
          <w:kern w:val="0"/>
          <w:szCs w:val="21"/>
        </w:rPr>
        <w:t xml:space="preserve"> Technical Services if you have questions on use of this system: </w:t>
      </w:r>
      <w:hyperlink r:id="rId8" w:history="1">
        <w:r w:rsidR="00FF6FCA" w:rsidRPr="00DF55AB">
          <w:rPr>
            <w:rStyle w:val="ac"/>
            <w:rFonts w:ascii="Arial Narrow" w:eastAsia="HGF5_CNKI" w:hAnsi="Arial Narrow" w:cstheme="minorHAnsi"/>
            <w:b/>
            <w:bCs/>
            <w:color w:val="0070C0"/>
            <w:kern w:val="0"/>
            <w:szCs w:val="21"/>
            <w:u w:val="none"/>
          </w:rPr>
          <w:t>tech@mesgenbio.com</w:t>
        </w:r>
      </w:hyperlink>
    </w:p>
    <w:p w14:paraId="121E8501" w14:textId="4F011577" w:rsidR="00D43E94" w:rsidRPr="008D0F5E" w:rsidRDefault="00D43E94" w:rsidP="00253DEA">
      <w:pPr>
        <w:autoSpaceDE w:val="0"/>
        <w:autoSpaceDN w:val="0"/>
        <w:adjustRightInd w:val="0"/>
        <w:spacing w:line="320" w:lineRule="exact"/>
        <w:rPr>
          <w:rFonts w:ascii="Arial Narrow" w:eastAsia="HGF5_CNKI" w:hAnsi="Arial Narrow" w:cs="Calibri"/>
          <w:color w:val="000000" w:themeColor="text1"/>
          <w:kern w:val="0"/>
          <w:szCs w:val="21"/>
        </w:rPr>
      </w:pPr>
    </w:p>
    <w:p w14:paraId="1EFF7EEE" w14:textId="791E64EF" w:rsidR="00290347" w:rsidRPr="008D0F5E" w:rsidRDefault="008D0F5E" w:rsidP="00253DEA">
      <w:pPr>
        <w:autoSpaceDE w:val="0"/>
        <w:autoSpaceDN w:val="0"/>
        <w:adjustRightInd w:val="0"/>
        <w:spacing w:line="320" w:lineRule="exact"/>
        <w:rPr>
          <w:rFonts w:ascii="Arial Narrow" w:eastAsia="HGF5_CNKI" w:hAnsi="Arial Narrow" w:cs="Calibri"/>
          <w:b/>
          <w:bCs/>
          <w:color w:val="000000"/>
          <w:kern w:val="0"/>
          <w:szCs w:val="21"/>
        </w:rPr>
      </w:pPr>
      <w:r w:rsidRPr="008D0F5E">
        <w:rPr>
          <w:rFonts w:ascii="Arial Narrow" w:eastAsia="HGF5_CNKI" w:hAnsi="Arial Narrow" w:cs="Calibri"/>
          <w:b/>
          <w:bCs/>
          <w:color w:val="000000"/>
          <w:kern w:val="0"/>
          <w:szCs w:val="21"/>
        </w:rPr>
        <w:t>Product Description</w:t>
      </w:r>
    </w:p>
    <w:p w14:paraId="53E97427" w14:textId="089D0C11" w:rsidR="00D43E94" w:rsidRDefault="00D43E94" w:rsidP="008D0F5E">
      <w:pPr>
        <w:autoSpaceDE w:val="0"/>
        <w:autoSpaceDN w:val="0"/>
        <w:adjustRightInd w:val="0"/>
        <w:spacing w:line="360" w:lineRule="exact"/>
        <w:rPr>
          <w:rFonts w:ascii="Arial Narrow" w:eastAsia="HGF5_CNKI" w:hAnsi="Arial Narrow" w:cs="Calibri"/>
          <w:color w:val="000000"/>
          <w:kern w:val="0"/>
          <w:szCs w:val="21"/>
        </w:rPr>
      </w:pPr>
      <w:r w:rsidRPr="008D0F5E">
        <w:rPr>
          <w:rFonts w:ascii="Arial Narrow" w:eastAsia="HGF5_CNKI" w:hAnsi="Arial Narrow" w:cs="Calibri"/>
          <w:color w:val="000000"/>
          <w:kern w:val="0"/>
          <w:szCs w:val="21"/>
        </w:rPr>
        <w:t xml:space="preserve">Cell Counting Kit-8 (CCK-8) allows sensitive colorimetric assays for the determination of cell viability in cell proliferation and cytotoxicity assays. Highly water-soluble tetrazolium salt, WST-8, is reduced by dehydrogenase activities in cells to give a yellow-color formazan dye, which is soluble in the tissue culture media. The amount of the formazan dye, generated by the activities of dehydrogenases in cells, is directly proportional to the number of living cells. The detection sensitivity of CCK-8 is higher than the other tetrazolium salts such as MTT, XTT, MTS or WST-1. </w:t>
      </w:r>
    </w:p>
    <w:p w14:paraId="0BE48EFE" w14:textId="77777777" w:rsidR="008D0F5E" w:rsidRPr="008D0F5E" w:rsidRDefault="008D0F5E" w:rsidP="008D0F5E">
      <w:pPr>
        <w:autoSpaceDE w:val="0"/>
        <w:autoSpaceDN w:val="0"/>
        <w:adjustRightInd w:val="0"/>
        <w:spacing w:line="360" w:lineRule="exact"/>
        <w:rPr>
          <w:rFonts w:ascii="Arial Narrow" w:eastAsia="HGF5_CNKI" w:hAnsi="Arial Narrow" w:cs="Calibri"/>
          <w:color w:val="000000"/>
          <w:kern w:val="0"/>
          <w:szCs w:val="21"/>
        </w:rPr>
      </w:pPr>
    </w:p>
    <w:p w14:paraId="55094E8E" w14:textId="5639BDB9" w:rsidR="008D0F5E" w:rsidRPr="008D0F5E" w:rsidRDefault="008D0F5E" w:rsidP="008D0F5E">
      <w:pPr>
        <w:autoSpaceDE w:val="0"/>
        <w:autoSpaceDN w:val="0"/>
        <w:adjustRightInd w:val="0"/>
        <w:spacing w:line="320" w:lineRule="exact"/>
        <w:rPr>
          <w:rFonts w:ascii="Arial Narrow" w:eastAsia="HGF5_CNKI" w:hAnsi="Arial Narrow" w:cs="Calibri"/>
          <w:b/>
          <w:bCs/>
          <w:color w:val="000000"/>
          <w:kern w:val="0"/>
          <w:szCs w:val="21"/>
        </w:rPr>
      </w:pPr>
      <w:r w:rsidRPr="008D0F5E">
        <w:rPr>
          <w:rFonts w:ascii="Arial Narrow" w:eastAsia="HGF5_CNKI" w:hAnsi="Arial Narrow" w:cs="Calibri"/>
          <w:b/>
          <w:bCs/>
          <w:color w:val="000000"/>
          <w:kern w:val="0"/>
          <w:szCs w:val="21"/>
        </w:rPr>
        <w:t>Superiority</w:t>
      </w:r>
    </w:p>
    <w:p w14:paraId="6117782C" w14:textId="1AAA313F" w:rsidR="008D0F5E" w:rsidRPr="008D0F5E" w:rsidRDefault="008D0F5E" w:rsidP="008D0F5E">
      <w:pPr>
        <w:numPr>
          <w:ilvl w:val="0"/>
          <w:numId w:val="16"/>
        </w:numPr>
        <w:autoSpaceDE w:val="0"/>
        <w:autoSpaceDN w:val="0"/>
        <w:adjustRightInd w:val="0"/>
        <w:spacing w:line="360" w:lineRule="exact"/>
        <w:jc w:val="left"/>
        <w:rPr>
          <w:rFonts w:ascii="Arial Narrow" w:eastAsia="HGF5_CNKI" w:hAnsi="Arial Narrow" w:cs="Calibri"/>
          <w:color w:val="000000"/>
          <w:kern w:val="0"/>
          <w:szCs w:val="21"/>
        </w:rPr>
      </w:pPr>
      <w:r w:rsidRPr="008D0F5E">
        <w:rPr>
          <w:rFonts w:ascii="Arial Narrow" w:eastAsia="宋体" w:hAnsi="Arial Narrow" w:cs="Calibri"/>
          <w:color w:val="000000"/>
          <w:kern w:val="0"/>
          <w:szCs w:val="21"/>
        </w:rPr>
        <w:t>•</w:t>
      </w:r>
      <w:r w:rsidRPr="008D0F5E">
        <w:rPr>
          <w:rFonts w:ascii="Arial Narrow" w:eastAsia="HGF5_CNKI" w:hAnsi="Arial Narrow" w:cs="Calibri"/>
          <w:color w:val="000000"/>
          <w:kern w:val="0"/>
          <w:szCs w:val="21"/>
        </w:rPr>
        <w:t xml:space="preserve"> One-step, ready-to-use solution with no radioisotopes </w:t>
      </w:r>
    </w:p>
    <w:p w14:paraId="60FCD00F" w14:textId="42F8A14D" w:rsidR="008D0F5E" w:rsidRPr="008D0F5E" w:rsidRDefault="008D0F5E" w:rsidP="008D0F5E">
      <w:pPr>
        <w:numPr>
          <w:ilvl w:val="0"/>
          <w:numId w:val="16"/>
        </w:numPr>
        <w:autoSpaceDE w:val="0"/>
        <w:autoSpaceDN w:val="0"/>
        <w:adjustRightInd w:val="0"/>
        <w:spacing w:line="360" w:lineRule="exact"/>
        <w:jc w:val="left"/>
        <w:rPr>
          <w:rFonts w:ascii="Arial Narrow" w:eastAsia="HGF5_CNKI" w:hAnsi="Arial Narrow" w:cs="Calibri"/>
          <w:color w:val="000000"/>
          <w:kern w:val="0"/>
          <w:szCs w:val="21"/>
        </w:rPr>
      </w:pPr>
      <w:r w:rsidRPr="008D0F5E">
        <w:rPr>
          <w:rFonts w:ascii="Arial Narrow" w:eastAsia="宋体" w:hAnsi="Arial Narrow" w:cs="Calibri"/>
          <w:color w:val="000000"/>
          <w:kern w:val="0"/>
          <w:szCs w:val="21"/>
        </w:rPr>
        <w:t>•</w:t>
      </w:r>
      <w:r w:rsidRPr="008D0F5E">
        <w:rPr>
          <w:rFonts w:ascii="Arial Narrow" w:eastAsia="HGF5_CNKI" w:hAnsi="Arial Narrow" w:cs="Calibri"/>
          <w:color w:val="000000"/>
          <w:kern w:val="0"/>
          <w:szCs w:val="21"/>
        </w:rPr>
        <w:t xml:space="preserve"> High sensitivity that correlates with the [3H]-thymidine </w:t>
      </w:r>
      <w:r w:rsidRPr="008D0F5E">
        <w:rPr>
          <w:rFonts w:ascii="Arial Narrow" w:eastAsia="HGF5_CNKI" w:hAnsi="Arial Narrow" w:cs="Calibri"/>
          <w:color w:val="000000"/>
          <w:kern w:val="0"/>
          <w:szCs w:val="21"/>
        </w:rPr>
        <w:t xml:space="preserve">  </w:t>
      </w:r>
    </w:p>
    <w:p w14:paraId="5C6A20FA" w14:textId="37A9EF17" w:rsidR="008D0F5E" w:rsidRPr="008D0F5E" w:rsidRDefault="008D0F5E" w:rsidP="008D0F5E">
      <w:pPr>
        <w:numPr>
          <w:ilvl w:val="0"/>
          <w:numId w:val="16"/>
        </w:numPr>
        <w:autoSpaceDE w:val="0"/>
        <w:autoSpaceDN w:val="0"/>
        <w:adjustRightInd w:val="0"/>
        <w:spacing w:line="360" w:lineRule="exact"/>
        <w:jc w:val="left"/>
        <w:rPr>
          <w:rFonts w:ascii="Arial Narrow" w:eastAsia="HGF5_CNKI" w:hAnsi="Arial Narrow" w:cs="Calibri"/>
          <w:color w:val="000000"/>
          <w:kern w:val="0"/>
          <w:szCs w:val="21"/>
        </w:rPr>
      </w:pPr>
      <w:r w:rsidRPr="008D0F5E">
        <w:rPr>
          <w:rFonts w:ascii="Arial Narrow" w:eastAsia="HGF5_CNKI" w:hAnsi="Arial Narrow" w:cs="Calibri"/>
          <w:color w:val="000000"/>
          <w:kern w:val="0"/>
          <w:szCs w:val="21"/>
        </w:rPr>
        <w:t xml:space="preserve">   </w:t>
      </w:r>
      <w:r w:rsidRPr="008D0F5E">
        <w:rPr>
          <w:rFonts w:ascii="Arial Narrow" w:eastAsia="HGF5_CNKI" w:hAnsi="Arial Narrow" w:cs="Calibri"/>
          <w:color w:val="000000"/>
          <w:kern w:val="0"/>
          <w:szCs w:val="21"/>
        </w:rPr>
        <w:t xml:space="preserve">incorporation assay </w:t>
      </w:r>
    </w:p>
    <w:p w14:paraId="6E7FED5C" w14:textId="36B1EBC7" w:rsidR="008D0F5E" w:rsidRPr="008D0F5E" w:rsidRDefault="008D0F5E" w:rsidP="008D0F5E">
      <w:pPr>
        <w:numPr>
          <w:ilvl w:val="0"/>
          <w:numId w:val="16"/>
        </w:numPr>
        <w:autoSpaceDE w:val="0"/>
        <w:autoSpaceDN w:val="0"/>
        <w:adjustRightInd w:val="0"/>
        <w:spacing w:line="360" w:lineRule="exact"/>
        <w:jc w:val="left"/>
        <w:rPr>
          <w:rFonts w:ascii="Arial Narrow" w:hAnsi="Arial Narrow" w:cstheme="minorHAnsi"/>
          <w:color w:val="000000"/>
          <w:kern w:val="0"/>
          <w:szCs w:val="21"/>
        </w:rPr>
      </w:pPr>
      <w:r w:rsidRPr="008D0F5E">
        <w:rPr>
          <w:rFonts w:ascii="Arial Narrow" w:hAnsi="Arial Narrow" w:cstheme="minorHAnsi"/>
          <w:color w:val="000000"/>
          <w:kern w:val="0"/>
          <w:szCs w:val="21"/>
        </w:rPr>
        <w:t xml:space="preserve">• High-throughput screening without a solubilization step </w:t>
      </w:r>
    </w:p>
    <w:p w14:paraId="3CC1DAC2" w14:textId="2EC00A7F" w:rsidR="008D0F5E" w:rsidRPr="008D0F5E" w:rsidRDefault="008D0F5E" w:rsidP="008D0F5E">
      <w:pPr>
        <w:numPr>
          <w:ilvl w:val="0"/>
          <w:numId w:val="16"/>
        </w:numPr>
        <w:autoSpaceDE w:val="0"/>
        <w:autoSpaceDN w:val="0"/>
        <w:adjustRightInd w:val="0"/>
        <w:spacing w:line="360" w:lineRule="exact"/>
        <w:jc w:val="left"/>
        <w:rPr>
          <w:rFonts w:ascii="Arial Narrow" w:hAnsi="Arial Narrow" w:cstheme="minorHAnsi"/>
          <w:color w:val="000000"/>
          <w:kern w:val="0"/>
          <w:szCs w:val="21"/>
        </w:rPr>
      </w:pPr>
      <w:r w:rsidRPr="008D0F5E">
        <w:rPr>
          <w:rFonts w:ascii="Arial Narrow" w:hAnsi="Arial Narrow" w:cstheme="minorHAnsi"/>
          <w:color w:val="000000"/>
          <w:kern w:val="0"/>
          <w:szCs w:val="21"/>
        </w:rPr>
        <w:t xml:space="preserve">• No toxicity to cell </w:t>
      </w:r>
    </w:p>
    <w:p w14:paraId="73F21386" w14:textId="185F88A0" w:rsidR="008D0F5E" w:rsidRPr="008D0F5E" w:rsidRDefault="008D0F5E" w:rsidP="008D0F5E">
      <w:pPr>
        <w:autoSpaceDE w:val="0"/>
        <w:autoSpaceDN w:val="0"/>
        <w:adjustRightInd w:val="0"/>
        <w:spacing w:line="360" w:lineRule="exact"/>
        <w:jc w:val="left"/>
        <w:rPr>
          <w:rFonts w:asciiTheme="majorHAnsi" w:hAnsiTheme="majorHAnsi" w:cstheme="minorHAnsi"/>
          <w:color w:val="000000"/>
          <w:kern w:val="0"/>
          <w:szCs w:val="21"/>
        </w:rPr>
      </w:pPr>
      <w:r>
        <w:rPr>
          <w:noProof/>
        </w:rPr>
        <w:drawing>
          <wp:anchor distT="0" distB="0" distL="114300" distR="114300" simplePos="0" relativeHeight="251675648" behindDoc="0" locked="0" layoutInCell="1" allowOverlap="1" wp14:anchorId="1F940F18" wp14:editId="693294D8">
            <wp:simplePos x="0" y="0"/>
            <wp:positionH relativeFrom="column">
              <wp:posOffset>-92398</wp:posOffset>
            </wp:positionH>
            <wp:positionV relativeFrom="paragraph">
              <wp:posOffset>104775</wp:posOffset>
            </wp:positionV>
            <wp:extent cx="3311214" cy="1914525"/>
            <wp:effectExtent l="0" t="0" r="0" b="0"/>
            <wp:wrapNone/>
            <wp:docPr id="2" name="图片 2" descr="æ¥çæºå¾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æ¥çæºå¾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9685" cy="1919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B3C86" w14:textId="2CDA3137" w:rsidR="00D43E94" w:rsidRDefault="00D43E94" w:rsidP="00253DEA">
      <w:pPr>
        <w:autoSpaceDE w:val="0"/>
        <w:autoSpaceDN w:val="0"/>
        <w:adjustRightInd w:val="0"/>
        <w:spacing w:line="320" w:lineRule="exact"/>
        <w:rPr>
          <w:rFonts w:cstheme="minorHAnsi"/>
          <w:color w:val="000000" w:themeColor="text1"/>
          <w:kern w:val="0"/>
          <w:szCs w:val="21"/>
        </w:rPr>
      </w:pPr>
    </w:p>
    <w:p w14:paraId="5FFAAD82" w14:textId="6C691F0B" w:rsidR="007802E7" w:rsidRDefault="007802E7" w:rsidP="00253DEA">
      <w:pPr>
        <w:autoSpaceDE w:val="0"/>
        <w:autoSpaceDN w:val="0"/>
        <w:adjustRightInd w:val="0"/>
        <w:spacing w:line="320" w:lineRule="exact"/>
        <w:rPr>
          <w:rFonts w:cstheme="minorHAnsi"/>
          <w:color w:val="000000" w:themeColor="text1"/>
          <w:kern w:val="0"/>
          <w:szCs w:val="21"/>
        </w:rPr>
      </w:pPr>
    </w:p>
    <w:p w14:paraId="17D8E9A7" w14:textId="77885A7F" w:rsidR="008D0F5E" w:rsidRDefault="008D0F5E" w:rsidP="00253DEA">
      <w:pPr>
        <w:autoSpaceDE w:val="0"/>
        <w:autoSpaceDN w:val="0"/>
        <w:adjustRightInd w:val="0"/>
        <w:spacing w:line="320" w:lineRule="exact"/>
        <w:rPr>
          <w:rFonts w:cstheme="minorHAnsi"/>
          <w:color w:val="000000" w:themeColor="text1"/>
          <w:kern w:val="0"/>
          <w:szCs w:val="21"/>
        </w:rPr>
      </w:pPr>
    </w:p>
    <w:p w14:paraId="4504A822" w14:textId="5EB2ECB4" w:rsidR="008D0F5E" w:rsidRDefault="008D0F5E" w:rsidP="00253DEA">
      <w:pPr>
        <w:autoSpaceDE w:val="0"/>
        <w:autoSpaceDN w:val="0"/>
        <w:adjustRightInd w:val="0"/>
        <w:spacing w:line="320" w:lineRule="exact"/>
        <w:rPr>
          <w:rFonts w:cstheme="minorHAnsi"/>
          <w:color w:val="000000" w:themeColor="text1"/>
          <w:kern w:val="0"/>
          <w:szCs w:val="21"/>
        </w:rPr>
      </w:pPr>
    </w:p>
    <w:p w14:paraId="112F92C1" w14:textId="691DB606" w:rsidR="008D0F5E" w:rsidRDefault="008D0F5E" w:rsidP="00253DEA">
      <w:pPr>
        <w:autoSpaceDE w:val="0"/>
        <w:autoSpaceDN w:val="0"/>
        <w:adjustRightInd w:val="0"/>
        <w:spacing w:line="320" w:lineRule="exact"/>
        <w:rPr>
          <w:rFonts w:cstheme="minorHAnsi"/>
          <w:color w:val="000000" w:themeColor="text1"/>
          <w:kern w:val="0"/>
          <w:szCs w:val="21"/>
        </w:rPr>
      </w:pPr>
    </w:p>
    <w:p w14:paraId="33DD020F" w14:textId="40A4D948" w:rsidR="008D0F5E" w:rsidRDefault="008D0F5E" w:rsidP="00253DEA">
      <w:pPr>
        <w:autoSpaceDE w:val="0"/>
        <w:autoSpaceDN w:val="0"/>
        <w:adjustRightInd w:val="0"/>
        <w:spacing w:line="320" w:lineRule="exact"/>
        <w:rPr>
          <w:rFonts w:cstheme="minorHAnsi"/>
          <w:color w:val="000000" w:themeColor="text1"/>
          <w:kern w:val="0"/>
          <w:szCs w:val="21"/>
        </w:rPr>
      </w:pPr>
    </w:p>
    <w:p w14:paraId="0F308536" w14:textId="0CC66556" w:rsidR="008D0F5E" w:rsidRDefault="008D0F5E" w:rsidP="00253DEA">
      <w:pPr>
        <w:autoSpaceDE w:val="0"/>
        <w:autoSpaceDN w:val="0"/>
        <w:adjustRightInd w:val="0"/>
        <w:spacing w:line="320" w:lineRule="exact"/>
        <w:rPr>
          <w:rFonts w:cstheme="minorHAnsi"/>
          <w:color w:val="000000" w:themeColor="text1"/>
          <w:kern w:val="0"/>
          <w:szCs w:val="21"/>
        </w:rPr>
      </w:pPr>
    </w:p>
    <w:p w14:paraId="322A4B04" w14:textId="1B8CA9D4" w:rsidR="008D0F5E" w:rsidRDefault="008D0F5E" w:rsidP="00253DEA">
      <w:pPr>
        <w:autoSpaceDE w:val="0"/>
        <w:autoSpaceDN w:val="0"/>
        <w:adjustRightInd w:val="0"/>
        <w:spacing w:line="320" w:lineRule="exact"/>
        <w:rPr>
          <w:rFonts w:cstheme="minorHAnsi"/>
          <w:color w:val="000000" w:themeColor="text1"/>
          <w:kern w:val="0"/>
          <w:szCs w:val="21"/>
        </w:rPr>
      </w:pPr>
    </w:p>
    <w:p w14:paraId="08D85993" w14:textId="77777777" w:rsidR="00DF55AB" w:rsidRDefault="00DF55AB" w:rsidP="008D0F5E">
      <w:pPr>
        <w:autoSpaceDE w:val="0"/>
        <w:autoSpaceDN w:val="0"/>
        <w:adjustRightInd w:val="0"/>
        <w:jc w:val="center"/>
        <w:rPr>
          <w:rFonts w:ascii="Calibri" w:hAnsi="Calibri" w:cs="Calibri"/>
          <w:b/>
          <w:bCs/>
          <w:color w:val="000000"/>
          <w:kern w:val="0"/>
          <w:szCs w:val="21"/>
        </w:rPr>
      </w:pPr>
    </w:p>
    <w:p w14:paraId="6C21A993" w14:textId="7433F8AF" w:rsidR="008D0F5E" w:rsidRPr="008D0F5E" w:rsidRDefault="008D0F5E" w:rsidP="008D0F5E">
      <w:pPr>
        <w:autoSpaceDE w:val="0"/>
        <w:autoSpaceDN w:val="0"/>
        <w:adjustRightInd w:val="0"/>
        <w:jc w:val="center"/>
        <w:rPr>
          <w:rFonts w:ascii="Calibri" w:hAnsi="Calibri" w:cs="Calibri"/>
          <w:color w:val="000000"/>
          <w:kern w:val="0"/>
          <w:szCs w:val="21"/>
        </w:rPr>
      </w:pPr>
      <w:r w:rsidRPr="008D0F5E">
        <w:rPr>
          <w:rFonts w:ascii="Calibri" w:hAnsi="Calibri" w:cs="Calibri"/>
          <w:b/>
          <w:bCs/>
          <w:color w:val="000000"/>
          <w:kern w:val="0"/>
          <w:szCs w:val="21"/>
        </w:rPr>
        <w:t>Cell viability detection mechanism with CCK-8</w:t>
      </w:r>
    </w:p>
    <w:p w14:paraId="7E5BE787" w14:textId="0BDFEA1B" w:rsidR="008D0F5E" w:rsidRPr="008D0F5E" w:rsidRDefault="008D0F5E" w:rsidP="00253DEA">
      <w:pPr>
        <w:autoSpaceDE w:val="0"/>
        <w:autoSpaceDN w:val="0"/>
        <w:adjustRightInd w:val="0"/>
        <w:spacing w:line="320" w:lineRule="exact"/>
        <w:rPr>
          <w:rFonts w:cstheme="minorHAnsi"/>
          <w:color w:val="000000" w:themeColor="text1"/>
          <w:kern w:val="0"/>
          <w:szCs w:val="21"/>
        </w:rPr>
      </w:pPr>
      <w:r w:rsidRPr="008D0F5E">
        <w:rPr>
          <w:rFonts w:ascii="Arial Narrow" w:eastAsia="Meiryo" w:hAnsi="Arial Narrow" w:cstheme="minorHAnsi"/>
          <w:noProof/>
          <w:color w:val="000000" w:themeColor="text1"/>
          <w:kern w:val="0"/>
          <w:szCs w:val="21"/>
        </w:rPr>
        <w:pict w14:anchorId="5B9D32BE">
          <v:shape id="_x0000_s1031" type="#_x0000_t202" style="position:absolute;left:0;text-align:left;margin-left:185.85pt;margin-top:40.8pt;width:71.25pt;height:23.6pt;z-index:251668480;visibility:visible;mso-wrap-distance-left:9pt;mso-wrap-distance-top:3.6pt;mso-wrap-distance-right:9pt;mso-wrap-distance-bottom:3.6pt;mso-position-horizontal-relative:text;mso-position-vertical-relative:text;mso-width-relative:margin;mso-height-relative:margin;v-text-anchor:top" fillcolor="black [3213]" strokeweight="2pt">
            <v:textbox style="mso-next-textbox:#_x0000_s1031">
              <w:txbxContent>
                <w:p w14:paraId="3A8ACB8E" w14:textId="11E2EE70" w:rsidR="00FF6FCA" w:rsidRPr="00FF6FCA" w:rsidRDefault="00FF6FCA" w:rsidP="00FF6FCA">
                  <w:pPr>
                    <w:jc w:val="center"/>
                    <w:rPr>
                      <w:rFonts w:cstheme="minorHAnsi"/>
                      <w:b/>
                      <w:bCs/>
                      <w:color w:val="FFFFFF" w:themeColor="background1"/>
                      <w:szCs w:val="21"/>
                    </w:rPr>
                  </w:pPr>
                  <w:r w:rsidRPr="00FF6FCA">
                    <w:rPr>
                      <w:rFonts w:cstheme="minorHAnsi"/>
                      <w:b/>
                      <w:bCs/>
                      <w:color w:val="FFFFFF" w:themeColor="background1"/>
                      <w:szCs w:val="21"/>
                    </w:rPr>
                    <w:t xml:space="preserve">Version </w:t>
                  </w:r>
                  <w:r w:rsidR="008D0F5E">
                    <w:rPr>
                      <w:rFonts w:cstheme="minorHAnsi"/>
                      <w:b/>
                      <w:bCs/>
                      <w:color w:val="FFFFFF" w:themeColor="background1"/>
                      <w:szCs w:val="21"/>
                    </w:rPr>
                    <w:t>3</w:t>
                  </w:r>
                  <w:r w:rsidRPr="00FF6FCA">
                    <w:rPr>
                      <w:rFonts w:cstheme="minorHAnsi"/>
                      <w:b/>
                      <w:bCs/>
                      <w:color w:val="FFFFFF" w:themeColor="background1"/>
                      <w:szCs w:val="21"/>
                    </w:rPr>
                    <w:t>.0</w:t>
                  </w:r>
                </w:p>
              </w:txbxContent>
            </v:textbox>
            <w10:wrap type="square"/>
          </v:shape>
        </w:pict>
      </w:r>
    </w:p>
    <w:p w14:paraId="4E58E827" w14:textId="46C4F305" w:rsidR="008D0F5E" w:rsidRDefault="008D0F5E" w:rsidP="00253DEA">
      <w:pPr>
        <w:autoSpaceDE w:val="0"/>
        <w:autoSpaceDN w:val="0"/>
        <w:adjustRightInd w:val="0"/>
        <w:spacing w:line="320" w:lineRule="exact"/>
        <w:rPr>
          <w:rFonts w:cstheme="minorHAnsi"/>
          <w:color w:val="000000" w:themeColor="text1"/>
          <w:kern w:val="0"/>
          <w:szCs w:val="21"/>
        </w:rPr>
      </w:pPr>
    </w:p>
    <w:p w14:paraId="760D0140" w14:textId="4126728B" w:rsidR="008D0F5E" w:rsidRPr="008D0F5E" w:rsidRDefault="008D0F5E" w:rsidP="008D0F5E">
      <w:pPr>
        <w:autoSpaceDE w:val="0"/>
        <w:autoSpaceDN w:val="0"/>
        <w:adjustRightInd w:val="0"/>
        <w:spacing w:beforeLines="50" w:before="156"/>
        <w:ind w:firstLineChars="850" w:firstLine="1792"/>
        <w:rPr>
          <w:rFonts w:ascii="Arial Narrow" w:hAnsi="Arial Narrow" w:cs="Arial"/>
          <w:b/>
          <w:bCs/>
          <w:iCs/>
          <w:kern w:val="0"/>
          <w:szCs w:val="21"/>
        </w:rPr>
      </w:pPr>
      <w:r w:rsidRPr="008D0F5E">
        <w:rPr>
          <w:rFonts w:ascii="Arial Narrow" w:hAnsi="Arial Narrow" w:cs="Arial"/>
          <w:b/>
          <w:bCs/>
          <w:iCs/>
          <w:kern w:val="0"/>
          <w:szCs w:val="21"/>
        </w:rPr>
        <w:t xml:space="preserve">Storage </w:t>
      </w:r>
      <w:proofErr w:type="gramStart"/>
      <w:r w:rsidRPr="008D0F5E">
        <w:rPr>
          <w:rFonts w:ascii="Arial Narrow" w:hAnsi="Arial Narrow" w:cs="Arial"/>
          <w:b/>
          <w:bCs/>
          <w:iCs/>
          <w:kern w:val="0"/>
          <w:szCs w:val="21"/>
        </w:rPr>
        <w:t>Condition :</w:t>
      </w:r>
      <w:proofErr w:type="gramEnd"/>
      <w:r>
        <w:rPr>
          <w:rFonts w:ascii="Arial Narrow" w:hAnsi="Arial Narrow" w:cs="Arial"/>
          <w:b/>
          <w:bCs/>
          <w:iCs/>
          <w:kern w:val="0"/>
          <w:szCs w:val="21"/>
        </w:rPr>
        <w:t xml:space="preserve">   </w:t>
      </w:r>
      <w:r w:rsidR="005F139A">
        <w:rPr>
          <w:rFonts w:ascii="Arial Narrow" w:hAnsi="Arial Narrow"/>
        </w:rPr>
        <w:t>2-8</w:t>
      </w:r>
      <w:r w:rsidRPr="008D0F5E">
        <w:rPr>
          <w:rFonts w:ascii="Arial Narrow" w:hAnsi="Arial Narrow" w:cs="Arial"/>
          <w:szCs w:val="21"/>
        </w:rPr>
        <w:t xml:space="preserve"> ºC</w:t>
      </w:r>
    </w:p>
    <w:p w14:paraId="51A7E63D" w14:textId="2891B606" w:rsidR="008D0F5E" w:rsidRPr="008D0F5E" w:rsidRDefault="008D0F5E" w:rsidP="008D0F5E">
      <w:pPr>
        <w:autoSpaceDE w:val="0"/>
        <w:autoSpaceDN w:val="0"/>
        <w:adjustRightInd w:val="0"/>
        <w:ind w:firstLineChars="850" w:firstLine="1792"/>
        <w:rPr>
          <w:rFonts w:ascii="Arial Narrow" w:hAnsi="Arial Narrow"/>
          <w:b/>
          <w:bCs/>
        </w:rPr>
      </w:pPr>
      <w:r w:rsidRPr="008D0F5E">
        <w:rPr>
          <w:rFonts w:ascii="Arial Narrow" w:hAnsi="Arial Narrow"/>
          <w:b/>
          <w:bCs/>
        </w:rPr>
        <w:t xml:space="preserve">Long Term </w:t>
      </w:r>
      <w:proofErr w:type="gramStart"/>
      <w:r w:rsidRPr="008D0F5E">
        <w:rPr>
          <w:rFonts w:ascii="Arial Narrow" w:hAnsi="Arial Narrow"/>
          <w:b/>
          <w:bCs/>
        </w:rPr>
        <w:t>Storage</w:t>
      </w:r>
      <w:r>
        <w:rPr>
          <w:rFonts w:ascii="Arial Narrow" w:hAnsi="Arial Narrow"/>
          <w:b/>
          <w:bCs/>
        </w:rPr>
        <w:t xml:space="preserve"> </w:t>
      </w:r>
      <w:r w:rsidRPr="008D0F5E">
        <w:rPr>
          <w:rFonts w:ascii="Arial Narrow" w:hAnsi="Arial Narrow"/>
          <w:b/>
          <w:bCs/>
        </w:rPr>
        <w:t>:</w:t>
      </w:r>
      <w:proofErr w:type="gramEnd"/>
      <w:r>
        <w:rPr>
          <w:rFonts w:ascii="Arial Narrow" w:hAnsi="Arial Narrow"/>
          <w:b/>
          <w:bCs/>
        </w:rPr>
        <w:t xml:space="preserve">  </w:t>
      </w:r>
      <w:r w:rsidRPr="008D0F5E">
        <w:rPr>
          <w:rFonts w:ascii="Arial Narrow" w:hAnsi="Arial Narrow"/>
        </w:rPr>
        <w:t>-20</w:t>
      </w:r>
      <w:r w:rsidRPr="008D0F5E">
        <w:rPr>
          <w:rFonts w:ascii="Arial Narrow" w:hAnsi="Arial Narrow" w:cs="Arial"/>
          <w:szCs w:val="21"/>
        </w:rPr>
        <w:t xml:space="preserve"> ºC</w:t>
      </w:r>
    </w:p>
    <w:p w14:paraId="649008F1" w14:textId="6A41877E" w:rsidR="008D0F5E" w:rsidRPr="008D0F5E" w:rsidRDefault="008D0F5E" w:rsidP="008D0F5E">
      <w:pPr>
        <w:autoSpaceDE w:val="0"/>
        <w:autoSpaceDN w:val="0"/>
        <w:adjustRightInd w:val="0"/>
        <w:ind w:firstLineChars="850" w:firstLine="1792"/>
        <w:rPr>
          <w:rFonts w:ascii="Arial Narrow" w:hAnsi="Arial Narrow" w:cs="Arial"/>
          <w:b/>
          <w:bCs/>
          <w:iCs/>
          <w:kern w:val="0"/>
          <w:szCs w:val="21"/>
        </w:rPr>
      </w:pPr>
      <w:r w:rsidRPr="008D0F5E">
        <w:rPr>
          <w:rFonts w:ascii="Arial Narrow" w:hAnsi="Arial Narrow" w:cs="Arial"/>
          <w:b/>
          <w:bCs/>
          <w:iCs/>
          <w:kern w:val="0"/>
          <w:szCs w:val="21"/>
        </w:rPr>
        <w:t xml:space="preserve">Shipping </w:t>
      </w:r>
      <w:proofErr w:type="gramStart"/>
      <w:r w:rsidRPr="008D0F5E">
        <w:rPr>
          <w:rFonts w:ascii="Arial Narrow" w:hAnsi="Arial Narrow" w:cs="Arial"/>
          <w:b/>
          <w:bCs/>
          <w:iCs/>
          <w:kern w:val="0"/>
          <w:szCs w:val="21"/>
        </w:rPr>
        <w:t>Condition :</w:t>
      </w:r>
      <w:proofErr w:type="gramEnd"/>
      <w:r w:rsidRPr="008D0F5E">
        <w:rPr>
          <w:rFonts w:ascii="Arial Narrow" w:hAnsi="Arial Narrow" w:cs="Arial"/>
          <w:b/>
          <w:bCs/>
          <w:iCs/>
          <w:kern w:val="0"/>
          <w:szCs w:val="21"/>
        </w:rPr>
        <w:t xml:space="preserve"> </w:t>
      </w:r>
      <w:r w:rsidRPr="008D0F5E">
        <w:rPr>
          <w:rFonts w:ascii="Arial Narrow" w:hAnsi="Arial Narrow" w:cs="Arial"/>
          <w:szCs w:val="21"/>
        </w:rPr>
        <w:t>Ambient temperature</w:t>
      </w:r>
    </w:p>
    <w:p w14:paraId="453D9B50" w14:textId="1C64F4BC" w:rsidR="008D0F5E" w:rsidRPr="008D0F5E" w:rsidRDefault="008D0F5E" w:rsidP="008D0F5E">
      <w:pPr>
        <w:autoSpaceDE w:val="0"/>
        <w:autoSpaceDN w:val="0"/>
        <w:adjustRightInd w:val="0"/>
        <w:spacing w:beforeLines="50" w:before="156"/>
        <w:jc w:val="left"/>
        <w:rPr>
          <w:rFonts w:ascii="Arial Narrow" w:hAnsi="Arial Narrow" w:cs="Arial"/>
          <w:color w:val="000000"/>
          <w:kern w:val="0"/>
          <w:szCs w:val="21"/>
        </w:rPr>
      </w:pPr>
      <w:r w:rsidRPr="008D0F5E">
        <w:rPr>
          <w:rFonts w:ascii="Arial Narrow" w:hAnsi="Arial Narrow" w:cs="Arial"/>
          <w:b/>
          <w:bCs/>
          <w:color w:val="000000"/>
          <w:kern w:val="0"/>
          <w:szCs w:val="21"/>
        </w:rPr>
        <w:t>Cell Proliferation and Cytotoxicity Assay</w:t>
      </w:r>
    </w:p>
    <w:p w14:paraId="677C2034" w14:textId="77777777" w:rsidR="008D0F5E" w:rsidRPr="008D0F5E" w:rsidRDefault="008D0F5E" w:rsidP="008D0F5E">
      <w:pPr>
        <w:autoSpaceDE w:val="0"/>
        <w:autoSpaceDN w:val="0"/>
        <w:adjustRightInd w:val="0"/>
        <w:spacing w:line="280" w:lineRule="exact"/>
        <w:ind w:left="210" w:hangingChars="100" w:hanging="210"/>
        <w:jc w:val="left"/>
        <w:rPr>
          <w:rFonts w:ascii="Arial Narrow" w:hAnsi="Arial Narrow" w:cs="Arial"/>
          <w:color w:val="000000"/>
          <w:kern w:val="0"/>
          <w:szCs w:val="21"/>
        </w:rPr>
      </w:pPr>
      <w:r w:rsidRPr="008D0F5E">
        <w:rPr>
          <w:rFonts w:ascii="Arial Narrow" w:hAnsi="Arial Narrow" w:cs="Arial"/>
          <w:color w:val="000000"/>
          <w:kern w:val="0"/>
          <w:szCs w:val="21"/>
        </w:rPr>
        <w:t xml:space="preserve">1. Dispense 100 </w:t>
      </w:r>
      <w:proofErr w:type="spellStart"/>
      <w:r w:rsidRPr="008D0F5E">
        <w:rPr>
          <w:rFonts w:ascii="Arial Narrow" w:hAnsi="Arial Narrow" w:cs="Arial"/>
          <w:color w:val="000000"/>
          <w:kern w:val="0"/>
          <w:szCs w:val="21"/>
        </w:rPr>
        <w:t>μl</w:t>
      </w:r>
      <w:proofErr w:type="spellEnd"/>
      <w:r w:rsidRPr="008D0F5E">
        <w:rPr>
          <w:rFonts w:ascii="Arial Narrow" w:hAnsi="Arial Narrow" w:cs="Arial"/>
          <w:color w:val="000000"/>
          <w:kern w:val="0"/>
          <w:szCs w:val="21"/>
        </w:rPr>
        <w:t xml:space="preserve"> of cell suspension (1000-10000 cells/well) in a 96-well plate. Pre-incubate the plate for 24 hours in a humidified incubator (e.g., at 37°C, 5% CO</w:t>
      </w:r>
      <w:r w:rsidRPr="008D0F5E">
        <w:rPr>
          <w:rFonts w:ascii="Arial Narrow" w:hAnsi="Arial Narrow" w:cs="Arial"/>
          <w:color w:val="000000"/>
          <w:kern w:val="0"/>
          <w:sz w:val="14"/>
          <w:szCs w:val="14"/>
        </w:rPr>
        <w:t>2</w:t>
      </w:r>
      <w:r w:rsidRPr="008D0F5E">
        <w:rPr>
          <w:rFonts w:ascii="Arial Narrow" w:hAnsi="Arial Narrow" w:cs="Arial"/>
          <w:color w:val="000000"/>
          <w:kern w:val="0"/>
          <w:szCs w:val="21"/>
        </w:rPr>
        <w:t xml:space="preserve">). </w:t>
      </w:r>
    </w:p>
    <w:p w14:paraId="1FEC6A6C" w14:textId="7583BB63" w:rsidR="008D0F5E" w:rsidRPr="008D0F5E" w:rsidRDefault="008D0F5E" w:rsidP="008D0F5E">
      <w:pPr>
        <w:autoSpaceDE w:val="0"/>
        <w:autoSpaceDN w:val="0"/>
        <w:adjustRightInd w:val="0"/>
        <w:spacing w:line="280" w:lineRule="exact"/>
        <w:ind w:left="210" w:hangingChars="100" w:hanging="210"/>
        <w:jc w:val="left"/>
        <w:rPr>
          <w:rFonts w:ascii="Arial Narrow" w:hAnsi="Arial Narrow" w:cs="Arial"/>
          <w:color w:val="000000"/>
          <w:kern w:val="0"/>
          <w:szCs w:val="21"/>
        </w:rPr>
      </w:pPr>
      <w:r w:rsidRPr="008D0F5E">
        <w:rPr>
          <w:rFonts w:ascii="Arial Narrow" w:hAnsi="Arial Narrow" w:cs="Arial"/>
          <w:color w:val="000000"/>
          <w:kern w:val="0"/>
          <w:szCs w:val="21"/>
        </w:rPr>
        <w:t xml:space="preserve">2. Add 10 </w:t>
      </w:r>
      <w:proofErr w:type="spellStart"/>
      <w:r w:rsidRPr="008D0F5E">
        <w:rPr>
          <w:rFonts w:ascii="Arial Narrow" w:hAnsi="Arial Narrow" w:cs="Arial"/>
          <w:color w:val="000000"/>
          <w:kern w:val="0"/>
          <w:szCs w:val="21"/>
        </w:rPr>
        <w:t>μl</w:t>
      </w:r>
      <w:proofErr w:type="spellEnd"/>
      <w:r w:rsidRPr="008D0F5E">
        <w:rPr>
          <w:rFonts w:ascii="Arial Narrow" w:hAnsi="Arial Narrow" w:cs="Arial"/>
          <w:color w:val="000000"/>
          <w:kern w:val="0"/>
          <w:szCs w:val="21"/>
        </w:rPr>
        <w:t xml:space="preserve"> of various concentrations of substances to be tested to the plate. (Depending on your </w:t>
      </w:r>
      <w:r w:rsidRPr="008D0F5E">
        <w:rPr>
          <w:rFonts w:ascii="Arial Narrow" w:hAnsi="Arial Narrow" w:cs="Arial"/>
          <w:color w:val="212121"/>
          <w:kern w:val="0"/>
          <w:szCs w:val="21"/>
        </w:rPr>
        <w:t>experiment</w:t>
      </w:r>
      <w:r w:rsidRPr="008D0F5E">
        <w:rPr>
          <w:rFonts w:ascii="Arial Narrow" w:hAnsi="Arial Narrow" w:cs="Arial"/>
          <w:color w:val="000000"/>
          <w:kern w:val="0"/>
          <w:szCs w:val="21"/>
        </w:rPr>
        <w:t xml:space="preserve">) </w:t>
      </w:r>
    </w:p>
    <w:p w14:paraId="4BBB6A8E" w14:textId="7A3846C2" w:rsidR="008D0F5E" w:rsidRPr="008D0F5E" w:rsidRDefault="008D0F5E" w:rsidP="008D0F5E">
      <w:pPr>
        <w:autoSpaceDE w:val="0"/>
        <w:autoSpaceDN w:val="0"/>
        <w:adjustRightInd w:val="0"/>
        <w:spacing w:line="280" w:lineRule="exact"/>
        <w:ind w:left="210" w:hangingChars="100" w:hanging="210"/>
        <w:jc w:val="left"/>
        <w:rPr>
          <w:rFonts w:ascii="Arial Narrow" w:hAnsi="Arial Narrow" w:cs="Arial"/>
          <w:color w:val="000000"/>
          <w:kern w:val="0"/>
          <w:szCs w:val="21"/>
        </w:rPr>
      </w:pPr>
      <w:r w:rsidRPr="008D0F5E">
        <w:rPr>
          <w:rFonts w:ascii="Arial Narrow" w:hAnsi="Arial Narrow" w:cs="Arial"/>
          <w:color w:val="000000"/>
          <w:kern w:val="0"/>
          <w:szCs w:val="21"/>
        </w:rPr>
        <w:t xml:space="preserve">3. Incubate the plate for an appropriate length of time (e.g., 6, 12, 24, 48 or 72 hours) in the incubator. </w:t>
      </w:r>
    </w:p>
    <w:p w14:paraId="6FF3A1B3" w14:textId="29BDC3DB" w:rsidR="008D0F5E" w:rsidRPr="008D0F5E" w:rsidRDefault="008D0F5E" w:rsidP="008D0F5E">
      <w:pPr>
        <w:autoSpaceDE w:val="0"/>
        <w:autoSpaceDN w:val="0"/>
        <w:adjustRightInd w:val="0"/>
        <w:spacing w:line="280" w:lineRule="exact"/>
        <w:jc w:val="left"/>
        <w:rPr>
          <w:rFonts w:ascii="Arial Narrow" w:hAnsi="Arial Narrow" w:cs="Arial"/>
          <w:color w:val="000000"/>
          <w:kern w:val="0"/>
          <w:szCs w:val="21"/>
        </w:rPr>
      </w:pPr>
      <w:r w:rsidRPr="008D0F5E">
        <w:rPr>
          <w:rFonts w:ascii="Arial Narrow" w:hAnsi="Arial Narrow" w:cs="Arial"/>
          <w:color w:val="000000"/>
          <w:kern w:val="0"/>
          <w:szCs w:val="21"/>
        </w:rPr>
        <w:t xml:space="preserve">4. Add 10 </w:t>
      </w:r>
      <w:proofErr w:type="spellStart"/>
      <w:r w:rsidRPr="008D0F5E">
        <w:rPr>
          <w:rFonts w:ascii="Arial Narrow" w:hAnsi="Arial Narrow" w:cs="Arial"/>
          <w:color w:val="000000"/>
          <w:kern w:val="0"/>
          <w:szCs w:val="21"/>
        </w:rPr>
        <w:t>μl</w:t>
      </w:r>
      <w:proofErr w:type="spellEnd"/>
      <w:r w:rsidRPr="008D0F5E">
        <w:rPr>
          <w:rFonts w:ascii="Arial Narrow" w:hAnsi="Arial Narrow" w:cs="Arial"/>
          <w:color w:val="000000"/>
          <w:kern w:val="0"/>
          <w:szCs w:val="21"/>
        </w:rPr>
        <w:t xml:space="preserve"> of CCK-8 solution to each well of the plate. </w:t>
      </w:r>
    </w:p>
    <w:p w14:paraId="708F413E" w14:textId="1149173D" w:rsidR="008D0F5E" w:rsidRPr="008D0F5E" w:rsidRDefault="008D0F5E" w:rsidP="008D0F5E">
      <w:pPr>
        <w:autoSpaceDE w:val="0"/>
        <w:autoSpaceDN w:val="0"/>
        <w:adjustRightInd w:val="0"/>
        <w:spacing w:line="280" w:lineRule="exact"/>
        <w:ind w:firstLineChars="100" w:firstLine="181"/>
        <w:jc w:val="left"/>
        <w:rPr>
          <w:rFonts w:ascii="Arial Narrow" w:hAnsi="Arial Narrow" w:cs="Arial"/>
          <w:color w:val="000000"/>
          <w:kern w:val="0"/>
          <w:sz w:val="18"/>
          <w:szCs w:val="18"/>
        </w:rPr>
      </w:pPr>
      <w:r w:rsidRPr="008D0F5E">
        <w:rPr>
          <w:rFonts w:ascii="Arial Narrow" w:hAnsi="Arial Narrow" w:cs="Arial"/>
          <w:b/>
          <w:bCs/>
          <w:i/>
          <w:iCs/>
          <w:color w:val="000000"/>
          <w:kern w:val="0"/>
          <w:sz w:val="18"/>
          <w:szCs w:val="18"/>
        </w:rPr>
        <w:t xml:space="preserve">Notice: </w:t>
      </w:r>
      <w:r w:rsidRPr="008D0F5E">
        <w:rPr>
          <w:rFonts w:ascii="Arial Narrow" w:hAnsi="Arial Narrow" w:cs="Arial"/>
          <w:i/>
          <w:iCs/>
          <w:color w:val="000000"/>
          <w:kern w:val="0"/>
          <w:sz w:val="18"/>
          <w:szCs w:val="18"/>
        </w:rPr>
        <w:t xml:space="preserve">Be careful not to introduce bubbles to the wells, since they interfere </w:t>
      </w:r>
    </w:p>
    <w:p w14:paraId="4E483C12" w14:textId="29010A87" w:rsidR="008D0F5E" w:rsidRPr="008D0F5E" w:rsidRDefault="008D0F5E" w:rsidP="008D0F5E">
      <w:pPr>
        <w:autoSpaceDE w:val="0"/>
        <w:autoSpaceDN w:val="0"/>
        <w:adjustRightInd w:val="0"/>
        <w:spacing w:line="280" w:lineRule="exact"/>
        <w:ind w:firstLineChars="100" w:firstLine="180"/>
        <w:jc w:val="left"/>
        <w:rPr>
          <w:rFonts w:ascii="Arial Narrow" w:hAnsi="Arial Narrow" w:cs="Arial"/>
          <w:color w:val="000000"/>
          <w:kern w:val="0"/>
          <w:sz w:val="18"/>
          <w:szCs w:val="18"/>
        </w:rPr>
      </w:pPr>
      <w:r w:rsidRPr="008D0F5E">
        <w:rPr>
          <w:rFonts w:ascii="Arial Narrow" w:hAnsi="Arial Narrow" w:cs="Arial"/>
          <w:i/>
          <w:iCs/>
          <w:color w:val="000000"/>
          <w:kern w:val="0"/>
          <w:sz w:val="18"/>
          <w:szCs w:val="18"/>
        </w:rPr>
        <w:t xml:space="preserve">with the O.D. reading. </w:t>
      </w:r>
    </w:p>
    <w:p w14:paraId="44354AD1" w14:textId="77777777" w:rsidR="008D0F5E" w:rsidRPr="008D0F5E" w:rsidRDefault="008D0F5E" w:rsidP="008D0F5E">
      <w:pPr>
        <w:autoSpaceDE w:val="0"/>
        <w:autoSpaceDN w:val="0"/>
        <w:adjustRightInd w:val="0"/>
        <w:spacing w:line="280" w:lineRule="exact"/>
        <w:jc w:val="left"/>
        <w:rPr>
          <w:rFonts w:ascii="Arial Narrow" w:hAnsi="Arial Narrow" w:cs="Arial"/>
          <w:color w:val="000000"/>
          <w:kern w:val="0"/>
          <w:szCs w:val="21"/>
        </w:rPr>
      </w:pPr>
      <w:r w:rsidRPr="008D0F5E">
        <w:rPr>
          <w:rFonts w:ascii="Arial Narrow" w:hAnsi="Arial Narrow" w:cs="Arial"/>
          <w:color w:val="000000"/>
          <w:kern w:val="0"/>
          <w:szCs w:val="21"/>
        </w:rPr>
        <w:t xml:space="preserve">5. Incubate the plate for 1 - 4 hours in the incubator. </w:t>
      </w:r>
    </w:p>
    <w:p w14:paraId="4B840A51" w14:textId="77777777" w:rsidR="008D0F5E" w:rsidRPr="008D0F5E" w:rsidRDefault="008D0F5E" w:rsidP="008D0F5E">
      <w:pPr>
        <w:autoSpaceDE w:val="0"/>
        <w:autoSpaceDN w:val="0"/>
        <w:adjustRightInd w:val="0"/>
        <w:spacing w:line="280" w:lineRule="exact"/>
        <w:jc w:val="left"/>
        <w:rPr>
          <w:rFonts w:ascii="Arial Narrow" w:hAnsi="Arial Narrow" w:cs="Arial"/>
          <w:color w:val="000000"/>
          <w:kern w:val="0"/>
          <w:szCs w:val="21"/>
        </w:rPr>
      </w:pPr>
      <w:r w:rsidRPr="008D0F5E">
        <w:rPr>
          <w:rFonts w:ascii="Arial Narrow" w:hAnsi="Arial Narrow" w:cs="Arial"/>
          <w:color w:val="000000"/>
          <w:kern w:val="0"/>
          <w:szCs w:val="21"/>
        </w:rPr>
        <w:t xml:space="preserve">6. Measure the absorbance at 450nm using a microplate reader. </w:t>
      </w:r>
    </w:p>
    <w:p w14:paraId="238CAFD3" w14:textId="36C11DF8" w:rsidR="008D0F5E" w:rsidRPr="008D0F5E" w:rsidRDefault="008D0F5E" w:rsidP="008D0F5E">
      <w:pPr>
        <w:autoSpaceDE w:val="0"/>
        <w:autoSpaceDN w:val="0"/>
        <w:adjustRightInd w:val="0"/>
        <w:spacing w:line="280" w:lineRule="exact"/>
        <w:ind w:leftChars="100" w:left="210"/>
        <w:jc w:val="left"/>
        <w:rPr>
          <w:rFonts w:ascii="Arial Narrow" w:hAnsi="Arial Narrow" w:cs="Arial"/>
          <w:color w:val="000000"/>
          <w:kern w:val="0"/>
          <w:sz w:val="18"/>
          <w:szCs w:val="18"/>
        </w:rPr>
      </w:pPr>
      <w:r w:rsidRPr="008D0F5E">
        <w:rPr>
          <w:rFonts w:ascii="Arial Narrow" w:hAnsi="Arial Narrow" w:cs="Arial"/>
          <w:b/>
          <w:bCs/>
          <w:i/>
          <w:iCs/>
          <w:color w:val="000000"/>
          <w:kern w:val="0"/>
          <w:sz w:val="18"/>
          <w:szCs w:val="18"/>
        </w:rPr>
        <w:t xml:space="preserve">Notice: </w:t>
      </w:r>
      <w:r w:rsidRPr="008D0F5E">
        <w:rPr>
          <w:rFonts w:ascii="Arial Narrow" w:hAnsi="Arial Narrow" w:cs="Arial"/>
          <w:i/>
          <w:iCs/>
          <w:color w:val="000000"/>
          <w:kern w:val="0"/>
          <w:sz w:val="18"/>
          <w:szCs w:val="18"/>
        </w:rPr>
        <w:t xml:space="preserve">To measure the absorbance later, add 10 </w:t>
      </w:r>
      <w:proofErr w:type="spellStart"/>
      <w:r w:rsidRPr="008D0F5E">
        <w:rPr>
          <w:rFonts w:ascii="Arial Narrow" w:hAnsi="Arial Narrow" w:cs="Arial"/>
          <w:i/>
          <w:iCs/>
          <w:color w:val="000000"/>
          <w:kern w:val="0"/>
          <w:sz w:val="18"/>
          <w:szCs w:val="18"/>
        </w:rPr>
        <w:t>μl</w:t>
      </w:r>
      <w:proofErr w:type="spellEnd"/>
      <w:r w:rsidRPr="008D0F5E">
        <w:rPr>
          <w:rFonts w:ascii="Arial Narrow" w:hAnsi="Arial Narrow" w:cs="Arial"/>
          <w:i/>
          <w:iCs/>
          <w:color w:val="000000"/>
          <w:kern w:val="0"/>
          <w:sz w:val="18"/>
          <w:szCs w:val="18"/>
        </w:rPr>
        <w:t xml:space="preserve"> of 1% w/v SDS or 0.1 M HCl to each well, cover the plate and store it with protection from light at room temperature. No absorbance change should be observed for 24 hours. </w:t>
      </w:r>
    </w:p>
    <w:p w14:paraId="674208CB" w14:textId="1B2C848F" w:rsidR="008D0F5E" w:rsidRDefault="008D0F5E" w:rsidP="008D0F5E">
      <w:pPr>
        <w:autoSpaceDE w:val="0"/>
        <w:autoSpaceDN w:val="0"/>
        <w:adjustRightInd w:val="0"/>
        <w:spacing w:line="280" w:lineRule="exact"/>
        <w:jc w:val="left"/>
        <w:rPr>
          <w:rFonts w:ascii="Arial Narrow" w:hAnsi="Arial Narrow" w:cs="Arial"/>
          <w:color w:val="000000"/>
          <w:kern w:val="0"/>
          <w:szCs w:val="21"/>
        </w:rPr>
      </w:pPr>
      <w:r w:rsidRPr="008D0F5E">
        <w:rPr>
          <w:rFonts w:ascii="Arial Narrow" w:hAnsi="Arial Narrow" w:cs="Arial"/>
          <w:color w:val="000000"/>
          <w:kern w:val="0"/>
          <w:szCs w:val="21"/>
        </w:rPr>
        <w:t xml:space="preserve">7. Calculating the cell survival rate </w:t>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17"/>
        <w:gridCol w:w="2304"/>
      </w:tblGrid>
      <w:tr w:rsidR="008D0F5E" w14:paraId="21EB572B" w14:textId="77777777" w:rsidTr="008D0F5E">
        <w:trPr>
          <w:jc w:val="right"/>
        </w:trPr>
        <w:tc>
          <w:tcPr>
            <w:tcW w:w="1668" w:type="dxa"/>
            <w:vMerge w:val="restart"/>
            <w:vAlign w:val="center"/>
          </w:tcPr>
          <w:p w14:paraId="38F5CF92" w14:textId="77777777" w:rsidR="008D0F5E" w:rsidRDefault="008D0F5E" w:rsidP="00554CC8">
            <w:pPr>
              <w:rPr>
                <w:rFonts w:ascii="Arial Narrow" w:hAnsi="Arial Narrow" w:cs="Arial"/>
                <w:kern w:val="0"/>
                <w:szCs w:val="21"/>
              </w:rPr>
            </w:pPr>
            <w:r>
              <w:rPr>
                <w:rFonts w:ascii="Arial Narrow" w:hAnsi="Arial Narrow" w:cs="Arial" w:hint="eastAsia"/>
                <w:kern w:val="0"/>
                <w:szCs w:val="21"/>
              </w:rPr>
              <w:t>S</w:t>
            </w:r>
            <w:r>
              <w:rPr>
                <w:rFonts w:ascii="Arial Narrow" w:hAnsi="Arial Narrow" w:cs="Arial"/>
                <w:kern w:val="0"/>
                <w:szCs w:val="21"/>
              </w:rPr>
              <w:t>urvival rate (%) =</w:t>
            </w:r>
          </w:p>
        </w:tc>
        <w:tc>
          <w:tcPr>
            <w:tcW w:w="1417" w:type="dxa"/>
            <w:tcBorders>
              <w:bottom w:val="single" w:sz="4" w:space="0" w:color="auto"/>
            </w:tcBorders>
          </w:tcPr>
          <w:p w14:paraId="4928D993" w14:textId="77777777" w:rsidR="008D0F5E" w:rsidRPr="00991D2F" w:rsidRDefault="008D0F5E" w:rsidP="00554CC8">
            <w:pPr>
              <w:jc w:val="center"/>
            </w:pPr>
            <w:r>
              <w:t xml:space="preserve">A </w:t>
            </w:r>
            <w:r w:rsidRPr="00991D2F">
              <w:rPr>
                <w:vertAlign w:val="subscript"/>
              </w:rPr>
              <w:t>sample</w:t>
            </w:r>
            <w:r>
              <w:t xml:space="preserve"> – A </w:t>
            </w:r>
            <w:r w:rsidRPr="00991D2F">
              <w:rPr>
                <w:vertAlign w:val="subscript"/>
              </w:rPr>
              <w:t>b</w:t>
            </w:r>
          </w:p>
        </w:tc>
        <w:tc>
          <w:tcPr>
            <w:tcW w:w="2304" w:type="dxa"/>
            <w:vMerge w:val="restart"/>
            <w:vAlign w:val="center"/>
          </w:tcPr>
          <w:p w14:paraId="3F2FA575" w14:textId="77777777" w:rsidR="008D0F5E" w:rsidRDefault="008D0F5E" w:rsidP="00554CC8">
            <w:pPr>
              <w:autoSpaceDE w:val="0"/>
              <w:autoSpaceDN w:val="0"/>
              <w:adjustRightInd w:val="0"/>
              <w:jc w:val="left"/>
              <w:rPr>
                <w:rFonts w:ascii="Arial Narrow" w:hAnsi="Arial Narrow" w:cs="Arial"/>
                <w:kern w:val="0"/>
                <w:szCs w:val="21"/>
              </w:rPr>
            </w:pPr>
            <w:r>
              <w:rPr>
                <w:rFonts w:ascii="Arial Narrow" w:hAnsi="Arial Narrow" w:cs="Arial" w:hint="eastAsia"/>
                <w:kern w:val="0"/>
                <w:szCs w:val="21"/>
              </w:rPr>
              <w:t>X</w:t>
            </w:r>
            <w:r>
              <w:rPr>
                <w:rFonts w:ascii="Arial Narrow" w:hAnsi="Arial Narrow" w:cs="Arial"/>
                <w:kern w:val="0"/>
                <w:szCs w:val="21"/>
              </w:rPr>
              <w:t xml:space="preserve"> 100</w:t>
            </w:r>
          </w:p>
        </w:tc>
      </w:tr>
      <w:tr w:rsidR="008D0F5E" w14:paraId="2906A95D" w14:textId="77777777" w:rsidTr="008D0F5E">
        <w:trPr>
          <w:jc w:val="right"/>
        </w:trPr>
        <w:tc>
          <w:tcPr>
            <w:tcW w:w="1668" w:type="dxa"/>
            <w:vMerge/>
          </w:tcPr>
          <w:p w14:paraId="5C7BC20B" w14:textId="77777777" w:rsidR="008D0F5E" w:rsidRDefault="008D0F5E" w:rsidP="00554CC8">
            <w:pPr>
              <w:autoSpaceDE w:val="0"/>
              <w:autoSpaceDN w:val="0"/>
              <w:adjustRightInd w:val="0"/>
              <w:jc w:val="left"/>
              <w:rPr>
                <w:rFonts w:ascii="Arial Narrow" w:hAnsi="Arial Narrow" w:cs="Arial"/>
                <w:kern w:val="0"/>
                <w:szCs w:val="21"/>
              </w:rPr>
            </w:pPr>
          </w:p>
        </w:tc>
        <w:tc>
          <w:tcPr>
            <w:tcW w:w="1417" w:type="dxa"/>
            <w:tcBorders>
              <w:top w:val="single" w:sz="4" w:space="0" w:color="auto"/>
            </w:tcBorders>
          </w:tcPr>
          <w:p w14:paraId="12D00D65" w14:textId="3734F105" w:rsidR="008D0F5E" w:rsidRPr="00991D2F" w:rsidRDefault="008D0F5E" w:rsidP="00554CC8">
            <w:pPr>
              <w:jc w:val="center"/>
            </w:pPr>
            <w:r>
              <w:t xml:space="preserve">A </w:t>
            </w:r>
            <w:r>
              <w:rPr>
                <w:vertAlign w:val="subscript"/>
              </w:rPr>
              <w:t>c</w:t>
            </w:r>
            <w:r>
              <w:t xml:space="preserve"> – A </w:t>
            </w:r>
            <w:r w:rsidRPr="00991D2F">
              <w:rPr>
                <w:vertAlign w:val="subscript"/>
              </w:rPr>
              <w:t>b</w:t>
            </w:r>
          </w:p>
        </w:tc>
        <w:tc>
          <w:tcPr>
            <w:tcW w:w="2304" w:type="dxa"/>
            <w:vMerge/>
          </w:tcPr>
          <w:p w14:paraId="529E96A9" w14:textId="77777777" w:rsidR="008D0F5E" w:rsidRDefault="008D0F5E" w:rsidP="00554CC8">
            <w:pPr>
              <w:autoSpaceDE w:val="0"/>
              <w:autoSpaceDN w:val="0"/>
              <w:adjustRightInd w:val="0"/>
              <w:jc w:val="left"/>
              <w:rPr>
                <w:rFonts w:ascii="Arial Narrow" w:hAnsi="Arial Narrow" w:cs="Arial"/>
                <w:kern w:val="0"/>
                <w:szCs w:val="21"/>
              </w:rPr>
            </w:pPr>
          </w:p>
        </w:tc>
      </w:tr>
    </w:tbl>
    <w:p w14:paraId="6A2548C1" w14:textId="117607C1" w:rsidR="008D0F5E" w:rsidRPr="008D0F5E" w:rsidRDefault="008D0F5E" w:rsidP="008D0F5E">
      <w:pPr>
        <w:autoSpaceDE w:val="0"/>
        <w:autoSpaceDN w:val="0"/>
        <w:adjustRightInd w:val="0"/>
        <w:ind w:firstLineChars="100" w:firstLine="180"/>
        <w:jc w:val="left"/>
        <w:rPr>
          <w:rFonts w:ascii="Arial Narrow" w:hAnsi="Arial Narrow" w:cs="Arial"/>
          <w:color w:val="000000"/>
          <w:kern w:val="0"/>
          <w:sz w:val="18"/>
          <w:szCs w:val="18"/>
        </w:rPr>
      </w:pPr>
      <w:proofErr w:type="gramStart"/>
      <w:r w:rsidRPr="008D0F5E">
        <w:rPr>
          <w:rFonts w:ascii="Arial Narrow" w:hAnsi="Arial Narrow" w:cs="Arial"/>
          <w:i/>
          <w:iCs/>
          <w:color w:val="000000"/>
          <w:kern w:val="0"/>
          <w:sz w:val="18"/>
          <w:szCs w:val="18"/>
        </w:rPr>
        <w:t>Ac :</w:t>
      </w:r>
      <w:proofErr w:type="gramEnd"/>
      <w:r w:rsidRPr="008D0F5E">
        <w:rPr>
          <w:rFonts w:ascii="Arial Narrow" w:hAnsi="Arial Narrow" w:cs="Arial"/>
          <w:i/>
          <w:iCs/>
          <w:color w:val="000000"/>
          <w:kern w:val="0"/>
          <w:sz w:val="18"/>
          <w:szCs w:val="18"/>
        </w:rPr>
        <w:t xml:space="preserve"> Negative control (including media and cells, no test substance ) </w:t>
      </w:r>
    </w:p>
    <w:p w14:paraId="33650CD3" w14:textId="1114158D" w:rsidR="008D0F5E" w:rsidRPr="008D0F5E" w:rsidRDefault="008D0F5E" w:rsidP="008D0F5E">
      <w:pPr>
        <w:autoSpaceDE w:val="0"/>
        <w:autoSpaceDN w:val="0"/>
        <w:adjustRightInd w:val="0"/>
        <w:ind w:firstLineChars="100" w:firstLine="210"/>
        <w:jc w:val="left"/>
        <w:rPr>
          <w:rFonts w:ascii="Arial Narrow" w:hAnsi="Arial Narrow" w:cs="Arial"/>
          <w:color w:val="000000"/>
          <w:kern w:val="0"/>
          <w:sz w:val="18"/>
          <w:szCs w:val="18"/>
        </w:rPr>
      </w:pPr>
      <w:r w:rsidRPr="0009131F">
        <w:rPr>
          <w:rFonts w:ascii="Arial" w:hAnsi="Arial" w:cs="Arial"/>
          <w:noProof/>
          <w:kern w:val="0"/>
          <w:szCs w:val="21"/>
        </w:rPr>
        <w:drawing>
          <wp:anchor distT="0" distB="0" distL="114300" distR="114300" simplePos="0" relativeHeight="251682816" behindDoc="0" locked="0" layoutInCell="1" allowOverlap="1" wp14:anchorId="51524F1B" wp14:editId="64AD747F">
            <wp:simplePos x="0" y="0"/>
            <wp:positionH relativeFrom="column">
              <wp:posOffset>323850</wp:posOffset>
            </wp:positionH>
            <wp:positionV relativeFrom="paragraph">
              <wp:posOffset>178435</wp:posOffset>
            </wp:positionV>
            <wp:extent cx="2152650" cy="1593215"/>
            <wp:effectExtent l="0" t="0" r="0" b="0"/>
            <wp:wrapNone/>
            <wp:docPr id="5" name="图片 1" descr="C:\Users\Luo Ting\AppData\Roaming\Tencent\Users\106399756\QQ\WinTemp\RichOle\0)Q0SXT](VT`R{4J3MVQUY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 Ting\AppData\Roaming\Tencent\Users\106399756\QQ\WinTemp\RichOle\0)Q0SXT](VT`R{4J3MVQUYQ.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5932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gramStart"/>
      <w:r w:rsidRPr="008D0F5E">
        <w:rPr>
          <w:rFonts w:ascii="Arial Narrow" w:hAnsi="Arial Narrow" w:cs="Arial"/>
          <w:i/>
          <w:iCs/>
          <w:color w:val="000000"/>
          <w:kern w:val="0"/>
          <w:sz w:val="18"/>
          <w:szCs w:val="18"/>
        </w:rPr>
        <w:t>Ab :</w:t>
      </w:r>
      <w:proofErr w:type="gramEnd"/>
      <w:r w:rsidRPr="008D0F5E">
        <w:rPr>
          <w:rFonts w:ascii="Arial Narrow" w:hAnsi="Arial Narrow" w:cs="Arial"/>
          <w:i/>
          <w:iCs/>
          <w:color w:val="000000"/>
          <w:kern w:val="0"/>
          <w:sz w:val="18"/>
          <w:szCs w:val="18"/>
        </w:rPr>
        <w:t xml:space="preserve"> Blank (including test substance and media, no cells) </w:t>
      </w:r>
    </w:p>
    <w:p w14:paraId="0039DA56" w14:textId="6D203528" w:rsidR="008D0F5E" w:rsidRDefault="008D0F5E" w:rsidP="008D0F5E">
      <w:pPr>
        <w:autoSpaceDE w:val="0"/>
        <w:autoSpaceDN w:val="0"/>
        <w:adjustRightInd w:val="0"/>
        <w:jc w:val="left"/>
        <w:rPr>
          <w:rFonts w:ascii="Arial Narrow" w:hAnsi="Arial Narrow" w:cs="Arial"/>
          <w:b/>
          <w:bCs/>
          <w:color w:val="000000"/>
          <w:kern w:val="0"/>
          <w:szCs w:val="21"/>
        </w:rPr>
      </w:pPr>
      <w:r w:rsidRPr="008D0F5E">
        <w:rPr>
          <w:rFonts w:ascii="Arial Narrow" w:hAnsi="Arial Narrow" w:cs="Arial"/>
          <w:b/>
          <w:bCs/>
          <w:color w:val="000000"/>
          <w:kern w:val="0"/>
          <w:szCs w:val="21"/>
        </w:rPr>
        <w:t xml:space="preserve"> </w:t>
      </w:r>
    </w:p>
    <w:p w14:paraId="5A3E53E4" w14:textId="7EB851FC" w:rsidR="008D0F5E" w:rsidRDefault="008D0F5E" w:rsidP="008D0F5E">
      <w:pPr>
        <w:autoSpaceDE w:val="0"/>
        <w:autoSpaceDN w:val="0"/>
        <w:adjustRightInd w:val="0"/>
        <w:jc w:val="left"/>
        <w:rPr>
          <w:rFonts w:ascii="Arial Narrow" w:hAnsi="Arial Narrow" w:cs="Arial"/>
          <w:b/>
          <w:bCs/>
          <w:color w:val="000000"/>
          <w:kern w:val="0"/>
          <w:szCs w:val="21"/>
        </w:rPr>
      </w:pPr>
    </w:p>
    <w:p w14:paraId="4236E337" w14:textId="27037986" w:rsidR="008D0F5E" w:rsidRDefault="008D0F5E" w:rsidP="008D0F5E">
      <w:pPr>
        <w:autoSpaceDE w:val="0"/>
        <w:autoSpaceDN w:val="0"/>
        <w:adjustRightInd w:val="0"/>
        <w:jc w:val="left"/>
        <w:rPr>
          <w:rFonts w:ascii="Arial Narrow" w:hAnsi="Arial Narrow" w:cs="Arial"/>
          <w:b/>
          <w:bCs/>
          <w:color w:val="000000"/>
          <w:kern w:val="0"/>
          <w:szCs w:val="21"/>
        </w:rPr>
      </w:pPr>
    </w:p>
    <w:p w14:paraId="7142933A" w14:textId="498957DA" w:rsidR="008D0F5E" w:rsidRDefault="008D0F5E" w:rsidP="008D0F5E">
      <w:pPr>
        <w:autoSpaceDE w:val="0"/>
        <w:autoSpaceDN w:val="0"/>
        <w:adjustRightInd w:val="0"/>
        <w:jc w:val="left"/>
        <w:rPr>
          <w:rFonts w:ascii="Arial Narrow" w:hAnsi="Arial Narrow" w:cs="Arial"/>
          <w:b/>
          <w:bCs/>
          <w:color w:val="000000"/>
          <w:kern w:val="0"/>
          <w:szCs w:val="21"/>
        </w:rPr>
      </w:pPr>
    </w:p>
    <w:p w14:paraId="6B02677D" w14:textId="56490C29" w:rsidR="008D0F5E" w:rsidRDefault="008D0F5E" w:rsidP="008D0F5E">
      <w:pPr>
        <w:autoSpaceDE w:val="0"/>
        <w:autoSpaceDN w:val="0"/>
        <w:adjustRightInd w:val="0"/>
        <w:jc w:val="left"/>
        <w:rPr>
          <w:rFonts w:ascii="Arial Narrow" w:hAnsi="Arial Narrow" w:cs="Arial"/>
          <w:b/>
          <w:bCs/>
          <w:color w:val="000000"/>
          <w:kern w:val="0"/>
          <w:szCs w:val="21"/>
        </w:rPr>
      </w:pPr>
    </w:p>
    <w:p w14:paraId="4B647482" w14:textId="67D6837A" w:rsidR="008D0F5E" w:rsidRDefault="008D0F5E" w:rsidP="008D0F5E">
      <w:pPr>
        <w:autoSpaceDE w:val="0"/>
        <w:autoSpaceDN w:val="0"/>
        <w:adjustRightInd w:val="0"/>
        <w:jc w:val="left"/>
        <w:rPr>
          <w:rFonts w:ascii="Arial Narrow" w:hAnsi="Arial Narrow" w:cs="Arial"/>
          <w:b/>
          <w:bCs/>
          <w:color w:val="000000"/>
          <w:kern w:val="0"/>
          <w:szCs w:val="21"/>
        </w:rPr>
      </w:pPr>
    </w:p>
    <w:p w14:paraId="2B7EE0DF" w14:textId="3885A09A" w:rsidR="008D0F5E" w:rsidRDefault="008D0F5E" w:rsidP="008D0F5E">
      <w:pPr>
        <w:autoSpaceDE w:val="0"/>
        <w:autoSpaceDN w:val="0"/>
        <w:adjustRightInd w:val="0"/>
        <w:jc w:val="left"/>
        <w:rPr>
          <w:rFonts w:ascii="Arial Narrow" w:hAnsi="Arial Narrow" w:cs="Arial"/>
          <w:b/>
          <w:bCs/>
          <w:color w:val="000000"/>
          <w:kern w:val="0"/>
          <w:szCs w:val="21"/>
        </w:rPr>
      </w:pPr>
    </w:p>
    <w:p w14:paraId="4B656D1E" w14:textId="58861FFC" w:rsidR="008D0F5E" w:rsidRDefault="008D0F5E" w:rsidP="008D0F5E">
      <w:pPr>
        <w:autoSpaceDE w:val="0"/>
        <w:autoSpaceDN w:val="0"/>
        <w:adjustRightInd w:val="0"/>
        <w:jc w:val="left"/>
        <w:rPr>
          <w:rFonts w:ascii="Arial Narrow" w:hAnsi="Arial Narrow" w:cs="Arial" w:hint="eastAsia"/>
          <w:b/>
          <w:bCs/>
          <w:color w:val="000000"/>
          <w:kern w:val="0"/>
          <w:szCs w:val="21"/>
        </w:rPr>
      </w:pPr>
    </w:p>
    <w:p w14:paraId="3D52DAC9" w14:textId="00C70A81" w:rsidR="008D0F5E" w:rsidRPr="00E170C3" w:rsidRDefault="008D0F5E" w:rsidP="008D0F5E">
      <w:pPr>
        <w:autoSpaceDE w:val="0"/>
        <w:autoSpaceDN w:val="0"/>
        <w:adjustRightInd w:val="0"/>
        <w:spacing w:line="241" w:lineRule="atLeast"/>
        <w:jc w:val="center"/>
        <w:rPr>
          <w:rFonts w:ascii="Arial Narrow" w:hAnsi="Arial Narrow"/>
          <w:b/>
          <w:bCs/>
          <w:kern w:val="0"/>
          <w:szCs w:val="21"/>
        </w:rPr>
      </w:pPr>
      <w:r w:rsidRPr="00E170C3">
        <w:rPr>
          <w:rFonts w:ascii="Arial Narrow" w:hAnsi="Arial Narrow"/>
          <w:b/>
          <w:bCs/>
          <w:kern w:val="0"/>
          <w:szCs w:val="21"/>
        </w:rPr>
        <w:t>Absorption property of WST-8</w:t>
      </w:r>
    </w:p>
    <w:p w14:paraId="2EA03892" w14:textId="32B5DE3C" w:rsidR="008D0F5E" w:rsidRPr="00E170C3" w:rsidRDefault="008D0F5E" w:rsidP="008D0F5E">
      <w:pPr>
        <w:autoSpaceDE w:val="0"/>
        <w:autoSpaceDN w:val="0"/>
        <w:adjustRightInd w:val="0"/>
        <w:spacing w:line="280" w:lineRule="exact"/>
        <w:jc w:val="center"/>
        <w:rPr>
          <w:rFonts w:ascii="Arial Narrow" w:hAnsi="Arial Narrow" w:cs="Arial"/>
          <w:kern w:val="0"/>
          <w:szCs w:val="21"/>
        </w:rPr>
      </w:pPr>
      <w:r w:rsidRPr="00E170C3">
        <w:rPr>
          <w:rFonts w:ascii="Arial Narrow" w:hAnsi="Arial Narrow" w:cs="Arial"/>
          <w:kern w:val="0"/>
          <w:szCs w:val="21"/>
        </w:rPr>
        <w:t>The microplate reader with a 450-490 nm filter is applicable for the measurement.</w:t>
      </w:r>
    </w:p>
    <w:p w14:paraId="430FA192" w14:textId="6D40205D" w:rsidR="008D0F5E" w:rsidRPr="008D0F5E" w:rsidRDefault="008D0F5E" w:rsidP="008D0F5E">
      <w:pPr>
        <w:autoSpaceDE w:val="0"/>
        <w:autoSpaceDN w:val="0"/>
        <w:adjustRightInd w:val="0"/>
        <w:spacing w:line="280" w:lineRule="exact"/>
        <w:rPr>
          <w:rFonts w:ascii="Arial Narrow" w:hAnsi="Arial Narrow" w:cs="Arial"/>
          <w:szCs w:val="21"/>
        </w:rPr>
      </w:pPr>
      <w:bookmarkStart w:id="0" w:name="st"/>
      <w:r w:rsidRPr="008D0F5E">
        <w:rPr>
          <w:rFonts w:ascii="Arial Narrow" w:hAnsi="Arial Narrow" w:cs="Arial"/>
          <w:b/>
          <w:bCs/>
          <w:iCs/>
          <w:kern w:val="0"/>
          <w:szCs w:val="21"/>
        </w:rPr>
        <w:t>Stability</w:t>
      </w:r>
      <w:bookmarkEnd w:id="0"/>
    </w:p>
    <w:p w14:paraId="49B63B79" w14:textId="0E7E9B6B" w:rsidR="008D0F5E" w:rsidRPr="008D0F5E" w:rsidRDefault="008D0F5E" w:rsidP="008D0F5E">
      <w:pPr>
        <w:autoSpaceDE w:val="0"/>
        <w:autoSpaceDN w:val="0"/>
        <w:adjustRightInd w:val="0"/>
        <w:spacing w:line="280" w:lineRule="exact"/>
        <w:jc w:val="left"/>
        <w:rPr>
          <w:rFonts w:ascii="Arial Narrow" w:hAnsi="Arial Narrow" w:cs="ArialMT"/>
          <w:kern w:val="0"/>
          <w:szCs w:val="21"/>
        </w:rPr>
      </w:pPr>
      <w:r>
        <w:rPr>
          <w:rFonts w:ascii="Arial Narrow" w:hAnsi="Arial Narrow" w:cs="Arial"/>
          <w:szCs w:val="21"/>
        </w:rPr>
        <w:t>Kit</w:t>
      </w:r>
      <w:r w:rsidRPr="008D0F5E">
        <w:rPr>
          <w:rFonts w:ascii="Arial Narrow" w:hAnsi="Arial Narrow" w:cs="Arial"/>
          <w:szCs w:val="21"/>
        </w:rPr>
        <w:t xml:space="preserve"> is a ready-to-use solution. It is also </w:t>
      </w:r>
      <w:proofErr w:type="spellStart"/>
      <w:r w:rsidRPr="008D0F5E">
        <w:rPr>
          <w:rFonts w:ascii="Arial Narrow" w:hAnsi="Arial Narrow" w:cs="Arial"/>
          <w:szCs w:val="21"/>
        </w:rPr>
        <w:t>stabe</w:t>
      </w:r>
      <w:proofErr w:type="spellEnd"/>
      <w:r w:rsidRPr="008D0F5E">
        <w:rPr>
          <w:rFonts w:ascii="Arial Narrow" w:hAnsi="Arial Narrow" w:cs="Arial"/>
          <w:szCs w:val="21"/>
        </w:rPr>
        <w:t xml:space="preserve"> at 4ºC for 1 year. Your assay can be done anytime without thaw and freeze.</w:t>
      </w:r>
    </w:p>
    <w:p w14:paraId="2D60592D" w14:textId="45414003" w:rsidR="008D0F5E" w:rsidRDefault="008D0F5E" w:rsidP="008D0F5E">
      <w:pPr>
        <w:autoSpaceDE w:val="0"/>
        <w:autoSpaceDN w:val="0"/>
        <w:adjustRightInd w:val="0"/>
        <w:spacing w:beforeLines="50" w:before="156" w:line="280" w:lineRule="exact"/>
        <w:rPr>
          <w:rFonts w:ascii="Arial Narrow" w:hAnsi="Arial Narrow" w:cs="Arial"/>
          <w:b/>
          <w:bCs/>
          <w:iCs/>
          <w:kern w:val="0"/>
          <w:szCs w:val="21"/>
        </w:rPr>
      </w:pPr>
      <w:hyperlink r:id="rId11" w:tgtFrame="_blank" w:history="1">
        <w:r w:rsidRPr="008D0F5E">
          <w:rPr>
            <w:rFonts w:ascii="Arial Narrow" w:hAnsi="Arial Narrow" w:cs="Arial"/>
            <w:b/>
            <w:bCs/>
            <w:iCs/>
            <w:kern w:val="0"/>
            <w:szCs w:val="21"/>
          </w:rPr>
          <w:t>References</w:t>
        </w:r>
      </w:hyperlink>
    </w:p>
    <w:p w14:paraId="11856416" w14:textId="17AEDB85" w:rsidR="008D0F5E" w:rsidRPr="008D0F5E" w:rsidRDefault="008D0F5E" w:rsidP="008D0F5E">
      <w:pPr>
        <w:pStyle w:val="a9"/>
        <w:numPr>
          <w:ilvl w:val="0"/>
          <w:numId w:val="18"/>
        </w:numPr>
        <w:autoSpaceDE w:val="0"/>
        <w:autoSpaceDN w:val="0"/>
        <w:adjustRightInd w:val="0"/>
        <w:spacing w:line="280" w:lineRule="exact"/>
        <w:ind w:firstLineChars="0"/>
        <w:rPr>
          <w:rFonts w:ascii="Arial Narrow" w:hAnsi="Arial Narrow" w:cs="Arial"/>
          <w:szCs w:val="21"/>
        </w:rPr>
      </w:pPr>
      <w:r w:rsidRPr="008D0F5E">
        <w:rPr>
          <w:rFonts w:ascii="Arial Narrow" w:hAnsi="Arial Narrow" w:cs="Arial"/>
          <w:i/>
          <w:iCs/>
          <w:szCs w:val="21"/>
        </w:rPr>
        <w:t>Biomaterials</w:t>
      </w:r>
      <w:r w:rsidRPr="008D0F5E">
        <w:rPr>
          <w:rFonts w:ascii="Arial Narrow" w:hAnsi="Arial Narrow" w:cs="Arial"/>
          <w:szCs w:val="21"/>
        </w:rPr>
        <w:t>. (2016) 82: 48-59</w:t>
      </w:r>
      <w:r w:rsidRPr="008D0F5E">
        <w:rPr>
          <w:rFonts w:ascii="Arial Narrow" w:hAnsi="Arial Narrow" w:cs="Arial"/>
          <w:szCs w:val="21"/>
        </w:rPr>
        <w:t xml:space="preserve">   </w:t>
      </w:r>
    </w:p>
    <w:p w14:paraId="6C1061D8" w14:textId="37A57981" w:rsidR="008D0F5E" w:rsidRDefault="008D0F5E" w:rsidP="008D0F5E">
      <w:pPr>
        <w:pStyle w:val="a9"/>
        <w:numPr>
          <w:ilvl w:val="0"/>
          <w:numId w:val="18"/>
        </w:numPr>
        <w:autoSpaceDE w:val="0"/>
        <w:autoSpaceDN w:val="0"/>
        <w:adjustRightInd w:val="0"/>
        <w:spacing w:line="280" w:lineRule="exact"/>
        <w:ind w:firstLineChars="0"/>
        <w:rPr>
          <w:rFonts w:ascii="Arial Narrow" w:hAnsi="Arial Narrow" w:cs="Arial"/>
          <w:szCs w:val="21"/>
        </w:rPr>
      </w:pPr>
      <w:proofErr w:type="spellStart"/>
      <w:r w:rsidRPr="008D0F5E">
        <w:rPr>
          <w:rFonts w:ascii="Arial Narrow" w:hAnsi="Arial Narrow" w:cs="Arial"/>
          <w:i/>
          <w:iCs/>
          <w:szCs w:val="21"/>
        </w:rPr>
        <w:t>Polym.Chem</w:t>
      </w:r>
      <w:proofErr w:type="spellEnd"/>
      <w:r w:rsidRPr="008D0F5E">
        <w:rPr>
          <w:rFonts w:ascii="Arial Narrow" w:hAnsi="Arial Narrow" w:cs="Arial"/>
          <w:szCs w:val="21"/>
        </w:rPr>
        <w:t>. (2017) 8: 472-484</w:t>
      </w:r>
      <w:r w:rsidRPr="008D0F5E">
        <w:rPr>
          <w:rFonts w:ascii="Arial Narrow" w:hAnsi="Arial Narrow" w:cs="Arial"/>
          <w:szCs w:val="21"/>
        </w:rPr>
        <w:t xml:space="preserve"> </w:t>
      </w:r>
    </w:p>
    <w:p w14:paraId="634F031A" w14:textId="34FC10E6" w:rsidR="00D43E94" w:rsidRPr="008D0F5E" w:rsidRDefault="008D0F5E" w:rsidP="008D0F5E">
      <w:pPr>
        <w:pStyle w:val="a9"/>
        <w:numPr>
          <w:ilvl w:val="0"/>
          <w:numId w:val="18"/>
        </w:numPr>
        <w:autoSpaceDE w:val="0"/>
        <w:autoSpaceDN w:val="0"/>
        <w:adjustRightInd w:val="0"/>
        <w:spacing w:line="280" w:lineRule="exact"/>
        <w:ind w:firstLineChars="0"/>
        <w:rPr>
          <w:rFonts w:ascii="Arial Narrow" w:hAnsi="Arial Narrow" w:cs="Arial"/>
          <w:szCs w:val="21"/>
        </w:rPr>
      </w:pPr>
      <w:r w:rsidRPr="00D43E94">
        <w:rPr>
          <w:rFonts w:asciiTheme="majorHAnsi" w:hAnsiTheme="majorHAnsi" w:cstheme="minorHAnsi"/>
          <w:b/>
          <w:bCs/>
          <w:noProof/>
          <w:color w:val="000000" w:themeColor="text1"/>
          <w:kern w:val="0"/>
        </w:rPr>
        <w:drawing>
          <wp:anchor distT="0" distB="0" distL="114300" distR="114300" simplePos="0" relativeHeight="251658240" behindDoc="0" locked="0" layoutInCell="1" allowOverlap="1" wp14:anchorId="717759E5" wp14:editId="64C6D9EC">
            <wp:simplePos x="0" y="0"/>
            <wp:positionH relativeFrom="column">
              <wp:posOffset>2800350</wp:posOffset>
            </wp:positionH>
            <wp:positionV relativeFrom="paragraph">
              <wp:posOffset>422910</wp:posOffset>
            </wp:positionV>
            <wp:extent cx="485775" cy="4857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Pr="008D0F5E">
        <w:rPr>
          <w:rFonts w:ascii="Arial Narrow" w:hAnsi="Arial Narrow" w:cs="Arial"/>
          <w:i/>
          <w:iCs/>
          <w:szCs w:val="21"/>
        </w:rPr>
        <w:t>Nanoscale</w:t>
      </w:r>
      <w:r w:rsidRPr="008D0F5E">
        <w:rPr>
          <w:rFonts w:ascii="Arial Narrow" w:hAnsi="Arial Narrow" w:cs="Arial"/>
          <w:szCs w:val="21"/>
        </w:rPr>
        <w:t>. (</w:t>
      </w:r>
      <w:proofErr w:type="gramStart"/>
      <w:r w:rsidRPr="008D0F5E">
        <w:rPr>
          <w:rFonts w:ascii="Arial Narrow" w:hAnsi="Arial Narrow" w:cs="Arial"/>
          <w:szCs w:val="21"/>
        </w:rPr>
        <w:t>2018)10:10277</w:t>
      </w:r>
      <w:proofErr w:type="gramEnd"/>
      <w:r w:rsidRPr="008D0F5E">
        <w:rPr>
          <w:rFonts w:ascii="Arial Narrow" w:hAnsi="Arial Narrow" w:cs="Arial"/>
          <w:szCs w:val="21"/>
        </w:rPr>
        <w:t>-10287</w:t>
      </w:r>
    </w:p>
    <w:sectPr w:rsidR="00D43E94" w:rsidRPr="008D0F5E" w:rsidSect="009D0DB4">
      <w:footerReference w:type="default" r:id="rId13"/>
      <w:pgSz w:w="11906" w:h="16838"/>
      <w:pgMar w:top="567" w:right="567" w:bottom="567" w:left="56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1E2D2" w14:textId="77777777" w:rsidR="00E567D5" w:rsidRDefault="00E567D5" w:rsidP="0065435B">
      <w:r>
        <w:separator/>
      </w:r>
    </w:p>
  </w:endnote>
  <w:endnote w:type="continuationSeparator" w:id="0">
    <w:p w14:paraId="7948C484" w14:textId="77777777" w:rsidR="00E567D5" w:rsidRDefault="00E567D5" w:rsidP="0065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iryo">
    <w:altName w:val="Meiryo"/>
    <w:charset w:val="80"/>
    <w:family w:val="swiss"/>
    <w:pitch w:val="variable"/>
    <w:sig w:usb0="E00002FF" w:usb1="6AC7FFFF" w:usb2="08000012" w:usb3="00000000" w:csb0="000200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b1gj">
    <w:altName w:val="方正舒体"/>
    <w:panose1 w:val="00000000000000000000"/>
    <w:charset w:val="86"/>
    <w:family w:val="auto"/>
    <w:notTrueType/>
    <w:pitch w:val="default"/>
    <w:sig w:usb0="00000001" w:usb1="080E0000" w:usb2="00000010" w:usb3="00000000" w:csb0="0004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Narrow"/>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GF5_CNKI">
    <w:panose1 w:val="02000500000000000000"/>
    <w:charset w:val="86"/>
    <w:family w:val="auto"/>
    <w:pitch w:val="variable"/>
    <w:sig w:usb0="80000027" w:usb1="180F0000" w:usb2="00000010" w:usb3="00000000" w:csb0="00040003" w:csb1="00000000"/>
  </w:font>
  <w:font w:name="微软雅黑">
    <w:altName w:val="Microsoft Ya 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69400" w14:textId="77777777" w:rsidR="009C516F" w:rsidRPr="009C516F" w:rsidRDefault="009C516F">
    <w:pPr>
      <w:pStyle w:val="a5"/>
      <w:jc w:val="right"/>
    </w:pPr>
  </w:p>
  <w:p w14:paraId="4D7883C3" w14:textId="77777777" w:rsidR="00036E40" w:rsidRPr="00036E40" w:rsidRDefault="009C516F" w:rsidP="009C516F">
    <w:pPr>
      <w:pStyle w:val="a5"/>
      <w:rPr>
        <w:rFonts w:ascii="Arial" w:hAnsi="Arial" w:cs="Arial"/>
        <w:b/>
      </w:rPr>
    </w:pPr>
    <w:proofErr w:type="spellStart"/>
    <w:r w:rsidRPr="00036E40">
      <w:rPr>
        <w:rFonts w:ascii="Arial" w:hAnsi="Arial" w:cs="Arial"/>
        <w:b/>
      </w:rPr>
      <w:t>MesGen</w:t>
    </w:r>
    <w:proofErr w:type="spellEnd"/>
    <w:r w:rsidRPr="00036E40">
      <w:rPr>
        <w:rFonts w:ascii="Arial" w:hAnsi="Arial" w:cs="Arial"/>
        <w:b/>
      </w:rPr>
      <w:t xml:space="preserve"> Biotechnology  </w:t>
    </w:r>
    <w:r>
      <w:rPr>
        <w:rFonts w:ascii="Arial" w:hAnsi="Arial" w:cs="Arial" w:hint="eastAsia"/>
        <w:b/>
      </w:rPr>
      <w:t xml:space="preserve">                  </w:t>
    </w:r>
    <w:r w:rsidR="00036E40" w:rsidRPr="00036E40">
      <w:rPr>
        <w:rFonts w:ascii="Arial" w:hAnsi="Arial" w:cs="Arial" w:hint="eastAsia"/>
        <w:b/>
      </w:rPr>
      <w:t xml:space="preserve">Tel : 86-21-56620378   </w:t>
    </w:r>
    <w:r w:rsidR="00036E40" w:rsidRPr="00036E40">
      <w:rPr>
        <w:rFonts w:ascii="宋体" w:eastAsia="宋体" w:hAnsi="宋体" w:cs="Arial" w:hint="eastAsia"/>
        <w:b/>
      </w:rPr>
      <w:t>▏</w:t>
    </w:r>
    <w:r w:rsidR="00036E40" w:rsidRPr="00036E40">
      <w:rPr>
        <w:rFonts w:ascii="Arial" w:hAnsi="Arial" w:cs="Arial" w:hint="eastAsia"/>
        <w:b/>
      </w:rPr>
      <w:t>China</w:t>
    </w:r>
    <w:r w:rsidR="00036E40">
      <w:rPr>
        <w:rFonts w:ascii="Arial" w:hAnsi="Arial" w:cs="Arial" w:hint="eastAsia"/>
        <w:b/>
      </w:rPr>
      <w:t xml:space="preserve"> (mainland)</w:t>
    </w:r>
  </w:p>
  <w:p w14:paraId="2363BFC9" w14:textId="77777777" w:rsidR="00F944FB" w:rsidRPr="009C516F" w:rsidRDefault="00036E40" w:rsidP="00036E40">
    <w:pPr>
      <w:pStyle w:val="a5"/>
      <w:ind w:firstLineChars="2000" w:firstLine="3614"/>
      <w:rPr>
        <w:rFonts w:ascii="Arial" w:hAnsi="Arial" w:cs="Arial"/>
        <w:b/>
      </w:rPr>
    </w:pPr>
    <w:r w:rsidRPr="00036E40">
      <w:rPr>
        <w:rFonts w:ascii="Arial" w:hAnsi="Arial" w:cs="Arial" w:hint="eastAsia"/>
        <w:b/>
      </w:rPr>
      <w:t xml:space="preserve">tech@mesgenbio.com   </w:t>
    </w:r>
    <w:r w:rsidRPr="00036E40">
      <w:rPr>
        <w:rFonts w:ascii="宋体" w:eastAsia="宋体" w:hAnsi="宋体" w:cs="Arial" w:hint="eastAsia"/>
        <w:b/>
      </w:rPr>
      <w:t>▏</w:t>
    </w:r>
    <w:r w:rsidRPr="00036E40">
      <w:rPr>
        <w:rFonts w:ascii="Arial" w:hAnsi="Arial" w:cs="Arial"/>
        <w:b/>
      </w:rPr>
      <w:t>www.mesgenbio.com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18314" w14:textId="77777777" w:rsidR="00E567D5" w:rsidRDefault="00E567D5" w:rsidP="0065435B">
      <w:r>
        <w:separator/>
      </w:r>
    </w:p>
  </w:footnote>
  <w:footnote w:type="continuationSeparator" w:id="0">
    <w:p w14:paraId="727EE156" w14:textId="77777777" w:rsidR="00E567D5" w:rsidRDefault="00E567D5" w:rsidP="0065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032E"/>
    <w:multiLevelType w:val="hybridMultilevel"/>
    <w:tmpl w:val="0C10304E"/>
    <w:lvl w:ilvl="0" w:tplc="EBF2571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3A74BF"/>
    <w:multiLevelType w:val="hybridMultilevel"/>
    <w:tmpl w:val="D9E620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5B5B00"/>
    <w:multiLevelType w:val="hybridMultilevel"/>
    <w:tmpl w:val="DA128916"/>
    <w:lvl w:ilvl="0" w:tplc="28E0A11A">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311AE9"/>
    <w:multiLevelType w:val="multilevel"/>
    <w:tmpl w:val="3D34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A272A"/>
    <w:multiLevelType w:val="multilevel"/>
    <w:tmpl w:val="455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B04A8"/>
    <w:multiLevelType w:val="hybridMultilevel"/>
    <w:tmpl w:val="4A5288D8"/>
    <w:lvl w:ilvl="0" w:tplc="15F01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C39"/>
    <w:multiLevelType w:val="hybridMultilevel"/>
    <w:tmpl w:val="02D85626"/>
    <w:lvl w:ilvl="0" w:tplc="27DA54F0">
      <w:start w:val="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681D16"/>
    <w:multiLevelType w:val="hybridMultilevel"/>
    <w:tmpl w:val="01C8D016"/>
    <w:lvl w:ilvl="0" w:tplc="4100F3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442E528F"/>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CC4960"/>
    <w:multiLevelType w:val="hybridMultilevel"/>
    <w:tmpl w:val="43D495BE"/>
    <w:lvl w:ilvl="0" w:tplc="A5229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157B73"/>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FB760D8"/>
    <w:multiLevelType w:val="hybridMultilevel"/>
    <w:tmpl w:val="DE7E0D70"/>
    <w:lvl w:ilvl="0" w:tplc="2258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056361B"/>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F16270"/>
    <w:multiLevelType w:val="hybridMultilevel"/>
    <w:tmpl w:val="9EB4F1C6"/>
    <w:lvl w:ilvl="0" w:tplc="E2683320">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E930681"/>
    <w:multiLevelType w:val="hybridMultilevel"/>
    <w:tmpl w:val="453438FA"/>
    <w:lvl w:ilvl="0" w:tplc="5CFC8C2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64ED7"/>
    <w:multiLevelType w:val="hybridMultilevel"/>
    <w:tmpl w:val="61208160"/>
    <w:lvl w:ilvl="0" w:tplc="4438A214">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12"/>
  </w:num>
  <w:num w:numId="4">
    <w:abstractNumId w:val="10"/>
  </w:num>
  <w:num w:numId="5">
    <w:abstractNumId w:val="8"/>
  </w:num>
  <w:num w:numId="6">
    <w:abstractNumId w:val="7"/>
  </w:num>
  <w:num w:numId="7">
    <w:abstractNumId w:val="13"/>
  </w:num>
  <w:num w:numId="8">
    <w:abstractNumId w:val="11"/>
  </w:num>
  <w:num w:numId="9">
    <w:abstractNumId w:val="9"/>
  </w:num>
  <w:num w:numId="10">
    <w:abstractNumId w:val="4"/>
  </w:num>
  <w:num w:numId="11">
    <w:abstractNumId w:val="14"/>
  </w:num>
  <w:num w:numId="12">
    <w:abstractNumId w:val="0"/>
  </w:num>
  <w:num w:numId="13">
    <w:abstractNumId w:val="5"/>
  </w:num>
  <w:num w:numId="14">
    <w:abstractNumId w:val="2"/>
  </w:num>
  <w:num w:numId="15">
    <w:abstractNumId w:val="17"/>
  </w:num>
  <w:num w:numId="16">
    <w:abstractNumId w:val="1"/>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435B"/>
    <w:rsid w:val="000203F1"/>
    <w:rsid w:val="000254CD"/>
    <w:rsid w:val="00036E40"/>
    <w:rsid w:val="00071EFE"/>
    <w:rsid w:val="0009712E"/>
    <w:rsid w:val="000A4EB5"/>
    <w:rsid w:val="000A61A3"/>
    <w:rsid w:val="000B7599"/>
    <w:rsid w:val="000E32A6"/>
    <w:rsid w:val="000E4C23"/>
    <w:rsid w:val="000E4FDB"/>
    <w:rsid w:val="00102361"/>
    <w:rsid w:val="00127B11"/>
    <w:rsid w:val="00127CAE"/>
    <w:rsid w:val="00143960"/>
    <w:rsid w:val="00155301"/>
    <w:rsid w:val="0016763B"/>
    <w:rsid w:val="001815CA"/>
    <w:rsid w:val="001958C9"/>
    <w:rsid w:val="001A3463"/>
    <w:rsid w:val="001C44E7"/>
    <w:rsid w:val="00253DEA"/>
    <w:rsid w:val="002611E4"/>
    <w:rsid w:val="0028529B"/>
    <w:rsid w:val="00290347"/>
    <w:rsid w:val="002B464F"/>
    <w:rsid w:val="002D0290"/>
    <w:rsid w:val="002D5E46"/>
    <w:rsid w:val="00311F60"/>
    <w:rsid w:val="00371A2F"/>
    <w:rsid w:val="0038799B"/>
    <w:rsid w:val="003A58DA"/>
    <w:rsid w:val="003C4ED7"/>
    <w:rsid w:val="00404D1E"/>
    <w:rsid w:val="004169FA"/>
    <w:rsid w:val="0041783B"/>
    <w:rsid w:val="00474083"/>
    <w:rsid w:val="00475678"/>
    <w:rsid w:val="0049205D"/>
    <w:rsid w:val="004A1338"/>
    <w:rsid w:val="004D158E"/>
    <w:rsid w:val="00523F89"/>
    <w:rsid w:val="00552AD6"/>
    <w:rsid w:val="00565CE3"/>
    <w:rsid w:val="00571FEB"/>
    <w:rsid w:val="005C746D"/>
    <w:rsid w:val="005D4CF8"/>
    <w:rsid w:val="005F08A2"/>
    <w:rsid w:val="005F139A"/>
    <w:rsid w:val="00623478"/>
    <w:rsid w:val="00643D37"/>
    <w:rsid w:val="0065435B"/>
    <w:rsid w:val="00667AB6"/>
    <w:rsid w:val="00687B9B"/>
    <w:rsid w:val="00690FB9"/>
    <w:rsid w:val="00695F96"/>
    <w:rsid w:val="006A0154"/>
    <w:rsid w:val="006D2670"/>
    <w:rsid w:val="006E5715"/>
    <w:rsid w:val="0072331A"/>
    <w:rsid w:val="00754FC0"/>
    <w:rsid w:val="0077383D"/>
    <w:rsid w:val="007802E7"/>
    <w:rsid w:val="00787674"/>
    <w:rsid w:val="007A48A9"/>
    <w:rsid w:val="007B2B14"/>
    <w:rsid w:val="007F25E4"/>
    <w:rsid w:val="0081380C"/>
    <w:rsid w:val="008878E6"/>
    <w:rsid w:val="008906ED"/>
    <w:rsid w:val="008B5A6C"/>
    <w:rsid w:val="008C7578"/>
    <w:rsid w:val="008D0F5E"/>
    <w:rsid w:val="00902748"/>
    <w:rsid w:val="00904D45"/>
    <w:rsid w:val="00952D83"/>
    <w:rsid w:val="00960F00"/>
    <w:rsid w:val="009756BF"/>
    <w:rsid w:val="009C516F"/>
    <w:rsid w:val="009C55D2"/>
    <w:rsid w:val="009D0DB4"/>
    <w:rsid w:val="009E39D2"/>
    <w:rsid w:val="009E702B"/>
    <w:rsid w:val="00A156D2"/>
    <w:rsid w:val="00A27431"/>
    <w:rsid w:val="00A34E28"/>
    <w:rsid w:val="00A42706"/>
    <w:rsid w:val="00A42A9B"/>
    <w:rsid w:val="00A75227"/>
    <w:rsid w:val="00A859E0"/>
    <w:rsid w:val="00AD1737"/>
    <w:rsid w:val="00AE3217"/>
    <w:rsid w:val="00B25625"/>
    <w:rsid w:val="00BA21D5"/>
    <w:rsid w:val="00BC63B3"/>
    <w:rsid w:val="00C37C0A"/>
    <w:rsid w:val="00C47EBC"/>
    <w:rsid w:val="00C51F22"/>
    <w:rsid w:val="00C6161A"/>
    <w:rsid w:val="00CA656E"/>
    <w:rsid w:val="00CD6CD3"/>
    <w:rsid w:val="00D43E94"/>
    <w:rsid w:val="00D45EF4"/>
    <w:rsid w:val="00D77AE7"/>
    <w:rsid w:val="00DB7A57"/>
    <w:rsid w:val="00DE2BC7"/>
    <w:rsid w:val="00DF102E"/>
    <w:rsid w:val="00DF1928"/>
    <w:rsid w:val="00DF1E19"/>
    <w:rsid w:val="00DF27D0"/>
    <w:rsid w:val="00DF55AB"/>
    <w:rsid w:val="00E567D5"/>
    <w:rsid w:val="00E76797"/>
    <w:rsid w:val="00EF1059"/>
    <w:rsid w:val="00EF44C4"/>
    <w:rsid w:val="00F205CE"/>
    <w:rsid w:val="00F944FB"/>
    <w:rsid w:val="00FE2E98"/>
    <w:rsid w:val="00FF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ules>
    </o:shapelayout>
  </w:shapeDefaults>
  <w:decimalSymbol w:val="."/>
  <w:listSeparator w:val=","/>
  <w14:docId w14:val="3FCA1EE2"/>
  <w15:docId w15:val="{2C006042-1AB0-4B33-8BA5-AFE403E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83D"/>
    <w:pPr>
      <w:widowControl w:val="0"/>
      <w:jc w:val="both"/>
    </w:pPr>
  </w:style>
  <w:style w:type="paragraph" w:styleId="1">
    <w:name w:val="heading 1"/>
    <w:basedOn w:val="a"/>
    <w:link w:val="10"/>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571FE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5435B"/>
    <w:rPr>
      <w:sz w:val="18"/>
      <w:szCs w:val="18"/>
    </w:rPr>
  </w:style>
  <w:style w:type="paragraph" w:styleId="a5">
    <w:name w:val="footer"/>
    <w:basedOn w:val="a"/>
    <w:link w:val="a6"/>
    <w:uiPriority w:val="99"/>
    <w:unhideWhenUsed/>
    <w:rsid w:val="0065435B"/>
    <w:pPr>
      <w:tabs>
        <w:tab w:val="center" w:pos="4153"/>
        <w:tab w:val="right" w:pos="8306"/>
      </w:tabs>
      <w:snapToGrid w:val="0"/>
      <w:jc w:val="left"/>
    </w:pPr>
    <w:rPr>
      <w:sz w:val="18"/>
      <w:szCs w:val="18"/>
    </w:rPr>
  </w:style>
  <w:style w:type="character" w:customStyle="1" w:styleId="a6">
    <w:name w:val="页脚 字符"/>
    <w:basedOn w:val="a0"/>
    <w:link w:val="a5"/>
    <w:uiPriority w:val="99"/>
    <w:rsid w:val="0065435B"/>
    <w:rPr>
      <w:sz w:val="18"/>
      <w:szCs w:val="18"/>
    </w:rPr>
  </w:style>
  <w:style w:type="paragraph" w:styleId="a7">
    <w:name w:val="Balloon Text"/>
    <w:basedOn w:val="a"/>
    <w:link w:val="a8"/>
    <w:uiPriority w:val="99"/>
    <w:semiHidden/>
    <w:unhideWhenUsed/>
    <w:rsid w:val="000A4EB5"/>
    <w:rPr>
      <w:sz w:val="18"/>
      <w:szCs w:val="18"/>
    </w:rPr>
  </w:style>
  <w:style w:type="character" w:customStyle="1" w:styleId="a8">
    <w:name w:val="批注框文本 字符"/>
    <w:basedOn w:val="a0"/>
    <w:link w:val="a7"/>
    <w:uiPriority w:val="99"/>
    <w:semiHidden/>
    <w:rsid w:val="000A4EB5"/>
    <w:rPr>
      <w:sz w:val="18"/>
      <w:szCs w:val="18"/>
    </w:rPr>
  </w:style>
  <w:style w:type="paragraph" w:styleId="a9">
    <w:name w:val="List Paragraph"/>
    <w:basedOn w:val="a"/>
    <w:uiPriority w:val="34"/>
    <w:qFormat/>
    <w:rsid w:val="003A58DA"/>
    <w:pPr>
      <w:ind w:firstLineChars="200" w:firstLine="420"/>
    </w:pPr>
  </w:style>
  <w:style w:type="character" w:styleId="aa">
    <w:name w:val="Strong"/>
    <w:basedOn w:val="a0"/>
    <w:uiPriority w:val="22"/>
    <w:qFormat/>
    <w:rsid w:val="00A34E28"/>
    <w:rPr>
      <w:b/>
      <w:bCs/>
    </w:rPr>
  </w:style>
  <w:style w:type="character" w:customStyle="1" w:styleId="apple-converted-space">
    <w:name w:val="apple-converted-space"/>
    <w:basedOn w:val="a0"/>
    <w:rsid w:val="00A34E28"/>
  </w:style>
  <w:style w:type="table" w:styleId="ab">
    <w:name w:val="Table Grid"/>
    <w:basedOn w:val="a1"/>
    <w:uiPriority w:val="59"/>
    <w:rsid w:val="00A34E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7A48A9"/>
    <w:rPr>
      <w:rFonts w:ascii="宋体" w:eastAsia="宋体" w:hAnsi="宋体" w:cs="宋体"/>
      <w:b/>
      <w:bCs/>
      <w:kern w:val="36"/>
      <w:sz w:val="48"/>
      <w:szCs w:val="48"/>
    </w:rPr>
  </w:style>
  <w:style w:type="character" w:styleId="ac">
    <w:name w:val="Hyperlink"/>
    <w:basedOn w:val="a0"/>
    <w:uiPriority w:val="99"/>
    <w:unhideWhenUsed/>
    <w:rsid w:val="009C516F"/>
    <w:rPr>
      <w:color w:val="0000FF" w:themeColor="hyperlink"/>
      <w:u w:val="single"/>
    </w:rPr>
  </w:style>
  <w:style w:type="paragraph" w:customStyle="1" w:styleId="Default">
    <w:name w:val="Default"/>
    <w:rsid w:val="006E5715"/>
    <w:pPr>
      <w:widowControl w:val="0"/>
      <w:autoSpaceDE w:val="0"/>
      <w:autoSpaceDN w:val="0"/>
      <w:adjustRightInd w:val="0"/>
    </w:pPr>
    <w:rPr>
      <w:rFonts w:ascii="Arial" w:hAnsi="Arial" w:cs="Arial"/>
      <w:color w:val="000000"/>
      <w:kern w:val="0"/>
      <w:sz w:val="24"/>
      <w:szCs w:val="24"/>
    </w:rPr>
  </w:style>
  <w:style w:type="character" w:customStyle="1" w:styleId="20">
    <w:name w:val="标题 2 字符"/>
    <w:basedOn w:val="a0"/>
    <w:link w:val="2"/>
    <w:uiPriority w:val="9"/>
    <w:semiHidden/>
    <w:rsid w:val="00571FEB"/>
    <w:rPr>
      <w:rFonts w:asciiTheme="majorHAnsi" w:eastAsiaTheme="majorEastAsia" w:hAnsiTheme="majorHAnsi" w:cstheme="majorBidi"/>
      <w:b/>
      <w:bCs/>
      <w:sz w:val="32"/>
      <w:szCs w:val="32"/>
    </w:rPr>
  </w:style>
  <w:style w:type="paragraph" w:styleId="ad">
    <w:name w:val="Normal (Web)"/>
    <w:basedOn w:val="a"/>
    <w:uiPriority w:val="99"/>
    <w:semiHidden/>
    <w:unhideWhenUsed/>
    <w:rsid w:val="00FF6FCA"/>
    <w:pPr>
      <w:widowControl/>
      <w:spacing w:before="100" w:beforeAutospacing="1" w:after="100" w:afterAutospacing="1"/>
      <w:jc w:val="left"/>
    </w:pPr>
    <w:rPr>
      <w:rFonts w:ascii="宋体" w:eastAsia="宋体" w:hAnsi="宋体" w:cs="宋体"/>
      <w:kern w:val="0"/>
      <w:sz w:val="24"/>
      <w:szCs w:val="24"/>
    </w:rPr>
  </w:style>
  <w:style w:type="character" w:styleId="ae">
    <w:name w:val="Unresolved Mention"/>
    <w:basedOn w:val="a0"/>
    <w:uiPriority w:val="99"/>
    <w:semiHidden/>
    <w:unhideWhenUsed/>
    <w:rsid w:val="00FF6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62326">
      <w:bodyDiv w:val="1"/>
      <w:marLeft w:val="0"/>
      <w:marRight w:val="0"/>
      <w:marTop w:val="0"/>
      <w:marBottom w:val="0"/>
      <w:divBdr>
        <w:top w:val="none" w:sz="0" w:space="0" w:color="auto"/>
        <w:left w:val="none" w:sz="0" w:space="0" w:color="auto"/>
        <w:bottom w:val="none" w:sz="0" w:space="0" w:color="auto"/>
        <w:right w:val="none" w:sz="0" w:space="0" w:color="auto"/>
      </w:divBdr>
    </w:div>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04939526">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653367955">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 w:id="1726566333">
      <w:bodyDiv w:val="1"/>
      <w:marLeft w:val="0"/>
      <w:marRight w:val="0"/>
      <w:marTop w:val="0"/>
      <w:marBottom w:val="0"/>
      <w:divBdr>
        <w:top w:val="none" w:sz="0" w:space="0" w:color="auto"/>
        <w:left w:val="none" w:sz="0" w:space="0" w:color="auto"/>
        <w:bottom w:val="none" w:sz="0" w:space="0" w:color="auto"/>
        <w:right w:val="none" w:sz="0" w:space="0" w:color="auto"/>
      </w:divBdr>
    </w:div>
    <w:div w:id="1898466167">
      <w:bodyDiv w:val="1"/>
      <w:marLeft w:val="0"/>
      <w:marRight w:val="0"/>
      <w:marTop w:val="0"/>
      <w:marBottom w:val="0"/>
      <w:divBdr>
        <w:top w:val="none" w:sz="0" w:space="0" w:color="auto"/>
        <w:left w:val="none" w:sz="0" w:space="0" w:color="auto"/>
        <w:bottom w:val="none" w:sz="0" w:space="0" w:color="auto"/>
        <w:right w:val="none" w:sz="0" w:space="0" w:color="auto"/>
      </w:divBdr>
    </w:div>
    <w:div w:id="21165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mesgenbi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sgenbio.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link?url=A7uTeC_JsaltPXhzMtuXB0yGbJzz6by17hmFCl778K2Hdg-LO-Z9D05Ep5wfMZdGjLxnFGKZ1coBayWBWnQAvFRi1klAa2SXsiRR3wNkc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Windows 用户</cp:lastModifiedBy>
  <cp:revision>36</cp:revision>
  <cp:lastPrinted>2020-12-09T12:57:00Z</cp:lastPrinted>
  <dcterms:created xsi:type="dcterms:W3CDTF">2014-09-10T07:38:00Z</dcterms:created>
  <dcterms:modified xsi:type="dcterms:W3CDTF">2020-12-09T12:59:00Z</dcterms:modified>
</cp:coreProperties>
</file>