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EC040E"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55pt;margin-top:1.15pt;width:478.75pt;height:38.15pt;z-index:251660288;mso-width-relative:margin;mso-height-relative:margin" fillcolor="#548dd4 [1951]" strokecolor="white [3212]">
            <v:textbox>
              <w:txbxContent>
                <w:p w:rsidR="00695F96" w:rsidRPr="00695F96" w:rsidRDefault="00695F96" w:rsidP="00695F96">
                  <w:pPr>
                    <w:spacing w:line="480" w:lineRule="auto"/>
                    <w:ind w:right="1400"/>
                    <w:rPr>
                      <w:rFonts w:ascii="Meiryo" w:hAnsi="Meiryo" w:cs="Meiryo"/>
                      <w:b/>
                      <w:color w:val="FFFFFF" w:themeColor="background1"/>
                      <w:sz w:val="30"/>
                      <w:szCs w:val="30"/>
                    </w:rPr>
                  </w:pPr>
                  <w:r w:rsidRPr="00695F96">
                    <w:rPr>
                      <w:rFonts w:ascii="Meiryo" w:eastAsia="Meiryo" w:hAnsi="Meiryo" w:cs="Meiryo" w:hint="eastAsia"/>
                      <w:b/>
                      <w:bCs/>
                      <w:color w:val="FFFFFF" w:themeColor="background1"/>
                      <w:kern w:val="0"/>
                      <w:sz w:val="30"/>
                      <w:szCs w:val="30"/>
                    </w:rPr>
                    <w:t>MTT Cell Counting Kit</w:t>
                  </w:r>
                </w:p>
              </w:txbxContent>
            </v:textbox>
          </v:shape>
        </w:pict>
      </w:r>
    </w:p>
    <w:p w:rsidR="00695F96" w:rsidRDefault="00695F96" w:rsidP="003A58DA">
      <w:pPr>
        <w:spacing w:line="480" w:lineRule="auto"/>
        <w:ind w:right="1400"/>
        <w:rPr>
          <w:rFonts w:ascii="Meiryo" w:hAnsi="Meiryo" w:cs="Meiryo"/>
          <w:b/>
          <w:bCs/>
          <w:kern w:val="0"/>
          <w:sz w:val="28"/>
          <w:szCs w:val="28"/>
        </w:rPr>
      </w:pPr>
      <w:r>
        <w:rPr>
          <w:rFonts w:ascii="Meiryo" w:hAnsi="Meiryo" w:cs="Meiryo" w:hint="eastAsia"/>
          <w:b/>
          <w:bCs/>
          <w:noProof/>
          <w:kern w:val="0"/>
          <w:sz w:val="28"/>
          <w:szCs w:val="28"/>
        </w:rPr>
        <w:drawing>
          <wp:anchor distT="0" distB="0" distL="114300" distR="114300" simplePos="0" relativeHeight="251658240" behindDoc="1" locked="0" layoutInCell="1" allowOverlap="1">
            <wp:simplePos x="0" y="0"/>
            <wp:positionH relativeFrom="column">
              <wp:posOffset>4404360</wp:posOffset>
            </wp:positionH>
            <wp:positionV relativeFrom="paragraph">
              <wp:posOffset>150495</wp:posOffset>
            </wp:positionV>
            <wp:extent cx="1762125" cy="628650"/>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762125" cy="628650"/>
                    </a:xfrm>
                    <a:prstGeom prst="rect">
                      <a:avLst/>
                    </a:prstGeom>
                  </pic:spPr>
                </pic:pic>
              </a:graphicData>
            </a:graphic>
          </wp:anchor>
        </w:drawing>
      </w:r>
      <w:r w:rsidR="00EC040E">
        <w:rPr>
          <w:rFonts w:ascii="Meiryo" w:hAnsi="Meiryo" w:cs="Meiryo"/>
          <w:b/>
          <w:bCs/>
          <w:noProof/>
          <w:kern w:val="0"/>
          <w:sz w:val="28"/>
          <w:szCs w:val="28"/>
        </w:rPr>
        <w:pict>
          <v:shape id="_x0000_s2051" type="#_x0000_t202" style="position:absolute;left:0;text-align:left;margin-left:1.4pt;margin-top:17.2pt;width:334.9pt;height:36.65pt;z-index:251661312;mso-position-horizontal-relative:text;mso-position-vertical-relative:text;mso-width-relative:margin;mso-height-relative:margin" fillcolor="#92d050" strokecolor="white [3212]">
            <v:textbox>
              <w:txbxContent>
                <w:p w:rsidR="00695F96" w:rsidRPr="00695F96" w:rsidRDefault="007A48A9" w:rsidP="007A48A9">
                  <w:pPr>
                    <w:spacing w:line="480" w:lineRule="auto"/>
                    <w:ind w:right="1400"/>
                    <w:jc w:val="left"/>
                    <w:rPr>
                      <w:rFonts w:ascii="Meiryo" w:hAnsi="Meiryo" w:cs="Meiryo"/>
                      <w:b/>
                      <w:color w:val="FFFFFF" w:themeColor="background1"/>
                      <w:sz w:val="30"/>
                      <w:szCs w:val="30"/>
                    </w:rPr>
                  </w:pPr>
                  <w:r>
                    <w:rPr>
                      <w:rFonts w:ascii="Meiryo" w:eastAsia="Meiryo" w:hAnsi="Meiryo" w:cs="Meiryo" w:hint="eastAsia"/>
                      <w:b/>
                      <w:color w:val="FFFFFF" w:themeColor="background1"/>
                      <w:sz w:val="24"/>
                      <w:szCs w:val="24"/>
                    </w:rPr>
                    <w:t>MG6431</w:t>
                  </w:r>
                  <w:r w:rsidR="00093CE9" w:rsidRPr="00093CE9">
                    <w:rPr>
                      <w:rFonts w:ascii="Meiryo" w:eastAsia="Meiryo" w:hAnsi="Meiryo" w:cs="Meiryo" w:hint="eastAsia"/>
                      <w:b/>
                      <w:color w:val="FFFFFF" w:themeColor="background1"/>
                      <w:sz w:val="24"/>
                      <w:szCs w:val="24"/>
                    </w:rPr>
                    <w:t>K</w:t>
                  </w:r>
                  <w:r w:rsidR="00623478">
                    <w:rPr>
                      <w:rFonts w:ascii="Meiryo" w:hAnsi="Meiryo" w:cs="Meiryo" w:hint="eastAsia"/>
                      <w:b/>
                      <w:color w:val="FFFFFF" w:themeColor="background1"/>
                      <w:sz w:val="24"/>
                      <w:szCs w:val="24"/>
                    </w:rPr>
                    <w:t xml:space="preserve">     </w:t>
                  </w:r>
                  <w:proofErr w:type="gramStart"/>
                  <w:r>
                    <w:rPr>
                      <w:rFonts w:ascii="Meiryo" w:hAnsi="Meiryo" w:cs="Meiryo" w:hint="eastAsia"/>
                      <w:b/>
                      <w:color w:val="FFFFFF" w:themeColor="background1"/>
                      <w:sz w:val="24"/>
                      <w:szCs w:val="24"/>
                    </w:rPr>
                    <w:t>Size :</w:t>
                  </w:r>
                  <w:proofErr w:type="gramEnd"/>
                  <w:r>
                    <w:rPr>
                      <w:rFonts w:ascii="Meiryo" w:hAnsi="Meiryo" w:cs="Meiryo" w:hint="eastAsia"/>
                      <w:b/>
                      <w:color w:val="FFFFFF" w:themeColor="background1"/>
                      <w:sz w:val="24"/>
                      <w:szCs w:val="24"/>
                    </w:rPr>
                    <w:t xml:space="preserve"> </w:t>
                  </w:r>
                  <w:r w:rsidR="00695F96" w:rsidRPr="00695F96">
                    <w:rPr>
                      <w:rFonts w:ascii="Meiryo" w:eastAsia="Meiryo" w:hAnsi="Meiryo" w:cs="Meiryo" w:hint="eastAsia"/>
                      <w:b/>
                      <w:color w:val="FFFFFF" w:themeColor="background1"/>
                      <w:sz w:val="24"/>
                      <w:szCs w:val="24"/>
                    </w:rPr>
                    <w:t>500</w:t>
                  </w:r>
                  <w:r w:rsidR="00623478" w:rsidRPr="00623478">
                    <w:rPr>
                      <w:rFonts w:ascii="Meiryo" w:eastAsia="Meiryo" w:hAnsi="Meiryo" w:cs="Meiryo"/>
                      <w:b/>
                      <w:color w:val="FFFFFF" w:themeColor="background1"/>
                      <w:sz w:val="24"/>
                      <w:szCs w:val="24"/>
                    </w:rPr>
                    <w:t xml:space="preserve"> </w:t>
                  </w:r>
                  <w:r w:rsidR="00A34E28">
                    <w:rPr>
                      <w:rFonts w:asciiTheme="minorEastAsia" w:hAnsiTheme="minorEastAsia" w:cs="Meiryo" w:hint="eastAsia"/>
                      <w:b/>
                      <w:color w:val="FFFFFF" w:themeColor="background1"/>
                      <w:sz w:val="24"/>
                      <w:szCs w:val="24"/>
                    </w:rPr>
                    <w:t xml:space="preserve">/ </w:t>
                  </w:r>
                  <w:r w:rsidR="00A34E28" w:rsidRPr="00A34E28">
                    <w:rPr>
                      <w:rFonts w:ascii="Meiryo" w:eastAsia="Meiryo" w:hAnsi="Meiryo" w:cs="Meiryo" w:hint="eastAsia"/>
                      <w:b/>
                      <w:color w:val="FFFFFF" w:themeColor="background1"/>
                      <w:sz w:val="24"/>
                      <w:szCs w:val="24"/>
                    </w:rPr>
                    <w:t>1000</w:t>
                  </w:r>
                  <w:r w:rsidR="00623478" w:rsidRPr="00623478">
                    <w:rPr>
                      <w:rFonts w:ascii="Meiryo" w:eastAsia="Meiryo" w:hAnsi="Meiryo" w:cs="Meiryo"/>
                      <w:b/>
                      <w:color w:val="FFFFFF" w:themeColor="background1"/>
                      <w:sz w:val="24"/>
                      <w:szCs w:val="24"/>
                    </w:rPr>
                    <w:t xml:space="preserve"> assays</w:t>
                  </w:r>
                </w:p>
              </w:txbxContent>
            </v:textbox>
          </v:shape>
        </w:pict>
      </w:r>
    </w:p>
    <w:p w:rsidR="00695F96" w:rsidRDefault="00695F96" w:rsidP="003A58DA">
      <w:pPr>
        <w:spacing w:line="480" w:lineRule="auto"/>
        <w:ind w:right="1400"/>
        <w:rPr>
          <w:rFonts w:ascii="Meiryo" w:hAnsi="Meiryo" w:cs="Meiryo"/>
          <w:b/>
          <w:bCs/>
          <w:kern w:val="0"/>
          <w:sz w:val="28"/>
          <w:szCs w:val="28"/>
        </w:rPr>
      </w:pPr>
    </w:p>
    <w:p w:rsidR="00A34E28" w:rsidRPr="00A34E28" w:rsidRDefault="00A34E28" w:rsidP="00093CE9">
      <w:pPr>
        <w:widowControl/>
        <w:spacing w:beforeLines="100"/>
        <w:rPr>
          <w:rFonts w:ascii="Arial" w:eastAsia="宋体" w:hAnsi="Arial" w:cs="Arial"/>
          <w:color w:val="222222"/>
          <w:kern w:val="0"/>
          <w:sz w:val="24"/>
          <w:szCs w:val="24"/>
        </w:rPr>
      </w:pPr>
      <w:r w:rsidRPr="00623478">
        <w:rPr>
          <w:rFonts w:ascii="Arial" w:eastAsia="宋体" w:hAnsi="Arial" w:cs="Arial"/>
          <w:b/>
          <w:bCs/>
          <w:color w:val="222222"/>
          <w:kern w:val="0"/>
          <w:sz w:val="24"/>
          <w:szCs w:val="24"/>
        </w:rPr>
        <w:t>Description</w:t>
      </w:r>
    </w:p>
    <w:p w:rsidR="00A34E28" w:rsidRPr="00623478" w:rsidRDefault="00A34E28" w:rsidP="00A34E28">
      <w:pPr>
        <w:widowControl/>
        <w:rPr>
          <w:rFonts w:ascii="Arial" w:eastAsia="宋体" w:hAnsi="Arial" w:cs="Arial"/>
          <w:color w:val="222222"/>
          <w:kern w:val="0"/>
          <w:sz w:val="18"/>
          <w:szCs w:val="18"/>
        </w:rPr>
      </w:pPr>
      <w:r w:rsidRPr="00A34E28">
        <w:rPr>
          <w:rFonts w:ascii="Arial" w:eastAsia="宋体" w:hAnsi="Arial" w:cs="Arial"/>
          <w:color w:val="222222"/>
          <w:kern w:val="0"/>
          <w:sz w:val="18"/>
          <w:szCs w:val="18"/>
        </w:rPr>
        <w:t>The MTT (3-(4</w:t>
      </w:r>
      <w:proofErr w:type="gramStart"/>
      <w:r w:rsidRPr="00A34E28">
        <w:rPr>
          <w:rFonts w:ascii="Arial" w:eastAsia="宋体" w:hAnsi="Arial" w:cs="Arial"/>
          <w:color w:val="222222"/>
          <w:kern w:val="0"/>
          <w:sz w:val="18"/>
          <w:szCs w:val="18"/>
        </w:rPr>
        <w:t>,5</w:t>
      </w:r>
      <w:proofErr w:type="gramEnd"/>
      <w:r w:rsidRPr="00A34E28">
        <w:rPr>
          <w:rFonts w:ascii="Arial" w:eastAsia="宋体" w:hAnsi="Arial" w:cs="Arial"/>
          <w:color w:val="222222"/>
          <w:kern w:val="0"/>
          <w:sz w:val="18"/>
          <w:szCs w:val="18"/>
        </w:rPr>
        <w:t xml:space="preserve">-dimethylthiazol-2-yl)-2,5-diphenyltetrazolium bromide) </w:t>
      </w:r>
      <w:proofErr w:type="spellStart"/>
      <w:r w:rsidRPr="00A34E28">
        <w:rPr>
          <w:rFonts w:ascii="Arial" w:eastAsia="宋体" w:hAnsi="Arial" w:cs="Arial"/>
          <w:color w:val="222222"/>
          <w:kern w:val="0"/>
          <w:sz w:val="18"/>
          <w:szCs w:val="18"/>
        </w:rPr>
        <w:t>tetrazolium</w:t>
      </w:r>
      <w:proofErr w:type="spellEnd"/>
      <w:r w:rsidRPr="00A34E28">
        <w:rPr>
          <w:rFonts w:ascii="Arial" w:eastAsia="宋体" w:hAnsi="Arial" w:cs="Arial"/>
          <w:color w:val="222222"/>
          <w:kern w:val="0"/>
          <w:sz w:val="18"/>
          <w:szCs w:val="18"/>
        </w:rPr>
        <w:t xml:space="preserve"> reduction assay was the first homogeneous cell viability assay developed for a 96-well format that was suitable for high throughput screening (HTS). The MTT </w:t>
      </w:r>
      <w:proofErr w:type="spellStart"/>
      <w:r w:rsidRPr="00A34E28">
        <w:rPr>
          <w:rFonts w:ascii="Arial" w:eastAsia="宋体" w:hAnsi="Arial" w:cs="Arial"/>
          <w:color w:val="222222"/>
          <w:kern w:val="0"/>
          <w:sz w:val="18"/>
          <w:szCs w:val="18"/>
        </w:rPr>
        <w:t>tetrazolium</w:t>
      </w:r>
      <w:proofErr w:type="spellEnd"/>
      <w:r w:rsidRPr="00A34E28">
        <w:rPr>
          <w:rFonts w:ascii="Arial" w:eastAsia="宋体" w:hAnsi="Arial" w:cs="Arial"/>
          <w:color w:val="222222"/>
          <w:kern w:val="0"/>
          <w:sz w:val="18"/>
          <w:szCs w:val="18"/>
        </w:rPr>
        <w:t xml:space="preserve"> assay technology has been widely adopted and remains popular in academic labs as evidenced by thousands of published articles.  The quantity of </w:t>
      </w:r>
      <w:proofErr w:type="spellStart"/>
      <w:r w:rsidRPr="00A34E28">
        <w:rPr>
          <w:rFonts w:ascii="Arial" w:eastAsia="宋体" w:hAnsi="Arial" w:cs="Arial"/>
          <w:color w:val="222222"/>
          <w:kern w:val="0"/>
          <w:sz w:val="18"/>
          <w:szCs w:val="18"/>
        </w:rPr>
        <w:t>formazan</w:t>
      </w:r>
      <w:proofErr w:type="spellEnd"/>
      <w:r w:rsidRPr="00A34E28">
        <w:rPr>
          <w:rFonts w:ascii="Arial" w:eastAsia="宋体" w:hAnsi="Arial" w:cs="Arial"/>
          <w:color w:val="222222"/>
          <w:kern w:val="0"/>
          <w:sz w:val="18"/>
          <w:szCs w:val="18"/>
        </w:rPr>
        <w:t xml:space="preserve"> (presumably directly proportional to the number of viable cells) is measured by recording changes in absorbance at 570 nm using a plate reading spectrophotometer. A reference wavelength of 630 nm is sometimes used. Viable cells with active metabolism convert MTT into a purple colored </w:t>
      </w:r>
      <w:proofErr w:type="spellStart"/>
      <w:r w:rsidRPr="00A34E28">
        <w:rPr>
          <w:rFonts w:ascii="Arial" w:eastAsia="宋体" w:hAnsi="Arial" w:cs="Arial"/>
          <w:color w:val="222222"/>
          <w:kern w:val="0"/>
          <w:sz w:val="18"/>
          <w:szCs w:val="18"/>
        </w:rPr>
        <w:t>formazan</w:t>
      </w:r>
      <w:proofErr w:type="spellEnd"/>
      <w:r w:rsidRPr="00A34E28">
        <w:rPr>
          <w:rFonts w:ascii="Arial" w:eastAsia="宋体" w:hAnsi="Arial" w:cs="Arial"/>
          <w:color w:val="222222"/>
          <w:kern w:val="0"/>
          <w:sz w:val="18"/>
          <w:szCs w:val="18"/>
        </w:rPr>
        <w:t xml:space="preserve"> product with an absorbance maximum near 570 nm. When cells die, they lose the ability to convert MTT into </w:t>
      </w:r>
      <w:proofErr w:type="spellStart"/>
      <w:r w:rsidRPr="00A34E28">
        <w:rPr>
          <w:rFonts w:ascii="Arial" w:eastAsia="宋体" w:hAnsi="Arial" w:cs="Arial"/>
          <w:color w:val="222222"/>
          <w:kern w:val="0"/>
          <w:sz w:val="18"/>
          <w:szCs w:val="18"/>
        </w:rPr>
        <w:t>formazan</w:t>
      </w:r>
      <w:proofErr w:type="spellEnd"/>
      <w:r w:rsidRPr="00A34E28">
        <w:rPr>
          <w:rFonts w:ascii="Arial" w:eastAsia="宋体" w:hAnsi="Arial" w:cs="Arial"/>
          <w:color w:val="222222"/>
          <w:kern w:val="0"/>
          <w:sz w:val="18"/>
          <w:szCs w:val="18"/>
        </w:rPr>
        <w:t xml:space="preserve">, thus color formation serves as a useful and convenient marker of only the viable cells. MTT Proliferation Assay Kit provides an easy to use tool for studying the induction and inhibition of cell proliferation in any in vitro model. This kit will also allow investigators to screen drug candidates involved in cell cycle regulation. In this assay, MTT is taken up by cells through the plasma membrane potential and then reduced to </w:t>
      </w:r>
      <w:proofErr w:type="spellStart"/>
      <w:r w:rsidRPr="00A34E28">
        <w:rPr>
          <w:rFonts w:ascii="Arial" w:eastAsia="宋体" w:hAnsi="Arial" w:cs="Arial"/>
          <w:color w:val="222222"/>
          <w:kern w:val="0"/>
          <w:sz w:val="18"/>
          <w:szCs w:val="18"/>
        </w:rPr>
        <w:t>formazan</w:t>
      </w:r>
      <w:proofErr w:type="spellEnd"/>
      <w:r w:rsidRPr="00A34E28">
        <w:rPr>
          <w:rFonts w:ascii="Arial" w:eastAsia="宋体" w:hAnsi="Arial" w:cs="Arial"/>
          <w:color w:val="222222"/>
          <w:kern w:val="0"/>
          <w:sz w:val="18"/>
          <w:szCs w:val="18"/>
        </w:rPr>
        <w:t xml:space="preserve"> by intracellular </w:t>
      </w:r>
      <w:proofErr w:type="gramStart"/>
      <w:r w:rsidRPr="00A34E28">
        <w:rPr>
          <w:rFonts w:ascii="Arial" w:eastAsia="宋体" w:hAnsi="Arial" w:cs="Arial"/>
          <w:color w:val="222222"/>
          <w:kern w:val="0"/>
          <w:sz w:val="18"/>
          <w:szCs w:val="18"/>
        </w:rPr>
        <w:t>NAD(</w:t>
      </w:r>
      <w:proofErr w:type="gramEnd"/>
      <w:r w:rsidRPr="00A34E28">
        <w:rPr>
          <w:rFonts w:ascii="Arial" w:eastAsia="宋体" w:hAnsi="Arial" w:cs="Arial"/>
          <w:color w:val="222222"/>
          <w:kern w:val="0"/>
          <w:sz w:val="18"/>
          <w:szCs w:val="18"/>
        </w:rPr>
        <w:t>P)H-</w:t>
      </w:r>
      <w:proofErr w:type="spellStart"/>
      <w:r w:rsidRPr="00A34E28">
        <w:rPr>
          <w:rFonts w:ascii="Arial" w:eastAsia="宋体" w:hAnsi="Arial" w:cs="Arial"/>
          <w:color w:val="222222"/>
          <w:kern w:val="0"/>
          <w:sz w:val="18"/>
          <w:szCs w:val="18"/>
        </w:rPr>
        <w:t>oxidoreductases</w:t>
      </w:r>
      <w:proofErr w:type="spellEnd"/>
      <w:r w:rsidRPr="00A34E28">
        <w:rPr>
          <w:rFonts w:ascii="Arial" w:eastAsia="宋体" w:hAnsi="Arial" w:cs="Arial"/>
          <w:color w:val="222222"/>
          <w:kern w:val="0"/>
          <w:sz w:val="18"/>
          <w:szCs w:val="18"/>
        </w:rPr>
        <w:t xml:space="preserve">. </w:t>
      </w:r>
    </w:p>
    <w:p w:rsidR="00143960" w:rsidRPr="00623478" w:rsidRDefault="00A34E28" w:rsidP="00093CE9">
      <w:pPr>
        <w:widowControl/>
        <w:spacing w:beforeLines="100"/>
        <w:rPr>
          <w:rFonts w:ascii="Arial" w:eastAsia="宋体" w:hAnsi="Arial" w:cs="Arial"/>
          <w:b/>
          <w:bCs/>
          <w:color w:val="222222"/>
          <w:kern w:val="0"/>
          <w:sz w:val="24"/>
          <w:szCs w:val="24"/>
        </w:rPr>
      </w:pPr>
      <w:r w:rsidRPr="00623478">
        <w:rPr>
          <w:rFonts w:ascii="Arial" w:eastAsia="宋体" w:hAnsi="Arial" w:cs="Arial"/>
          <w:b/>
          <w:bCs/>
          <w:color w:val="222222"/>
          <w:kern w:val="0"/>
          <w:sz w:val="24"/>
          <w:szCs w:val="24"/>
        </w:rPr>
        <w:t>Components</w:t>
      </w:r>
    </w:p>
    <w:tbl>
      <w:tblPr>
        <w:tblStyle w:val="a8"/>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701"/>
        <w:gridCol w:w="3969"/>
        <w:gridCol w:w="4076"/>
      </w:tblGrid>
      <w:tr w:rsidR="00A34E28" w:rsidRPr="00D77AE7" w:rsidTr="007A48A9">
        <w:tc>
          <w:tcPr>
            <w:tcW w:w="1701" w:type="dxa"/>
            <w:vAlign w:val="center"/>
          </w:tcPr>
          <w:p w:rsidR="00A34E28" w:rsidRPr="00D77AE7" w:rsidRDefault="00A34E28" w:rsidP="007A48A9">
            <w:pPr>
              <w:widowControl/>
              <w:rPr>
                <w:rFonts w:ascii="Arial" w:eastAsia="宋体" w:hAnsi="Arial" w:cs="Arial"/>
                <w:b/>
                <w:bCs/>
                <w:color w:val="222222"/>
                <w:kern w:val="0"/>
                <w:sz w:val="18"/>
                <w:szCs w:val="18"/>
              </w:rPr>
            </w:pPr>
            <w:r w:rsidRPr="00D77AE7">
              <w:rPr>
                <w:rFonts w:ascii="Arial" w:eastAsia="宋体" w:hAnsi="Arial" w:cs="Arial"/>
                <w:b/>
                <w:bCs/>
                <w:color w:val="222222"/>
                <w:kern w:val="0"/>
                <w:sz w:val="18"/>
                <w:szCs w:val="18"/>
              </w:rPr>
              <w:t>Item</w:t>
            </w:r>
          </w:p>
        </w:tc>
        <w:tc>
          <w:tcPr>
            <w:tcW w:w="3969" w:type="dxa"/>
            <w:vAlign w:val="center"/>
          </w:tcPr>
          <w:p w:rsidR="00A34E28" w:rsidRPr="00D77AE7" w:rsidRDefault="00A34E28" w:rsidP="00623478">
            <w:pPr>
              <w:widowControl/>
              <w:rPr>
                <w:rFonts w:ascii="Arial" w:eastAsia="宋体" w:hAnsi="Arial" w:cs="Arial"/>
                <w:b/>
                <w:bCs/>
                <w:color w:val="222222"/>
                <w:kern w:val="0"/>
                <w:sz w:val="18"/>
                <w:szCs w:val="18"/>
              </w:rPr>
            </w:pPr>
            <w:r w:rsidRPr="00D77AE7">
              <w:rPr>
                <w:rFonts w:ascii="Arial" w:eastAsia="宋体" w:hAnsi="Arial" w:cs="Arial"/>
                <w:b/>
                <w:bCs/>
                <w:color w:val="222222"/>
                <w:kern w:val="0"/>
                <w:sz w:val="18"/>
                <w:szCs w:val="18"/>
              </w:rPr>
              <w:t>500</w:t>
            </w:r>
            <w:r w:rsidR="00623478">
              <w:rPr>
                <w:rFonts w:ascii="Arial" w:eastAsia="宋体" w:hAnsi="Arial" w:cs="Arial" w:hint="eastAsia"/>
                <w:b/>
                <w:bCs/>
                <w:color w:val="222222"/>
                <w:kern w:val="0"/>
                <w:sz w:val="18"/>
                <w:szCs w:val="18"/>
              </w:rPr>
              <w:t xml:space="preserve"> </w:t>
            </w:r>
            <w:r w:rsidR="00623478" w:rsidRPr="00623478">
              <w:rPr>
                <w:rFonts w:ascii="Arial" w:eastAsia="宋体" w:hAnsi="Arial" w:cs="Arial"/>
                <w:b/>
                <w:bCs/>
                <w:color w:val="222222"/>
                <w:kern w:val="0"/>
                <w:sz w:val="18"/>
                <w:szCs w:val="18"/>
              </w:rPr>
              <w:t>assays</w:t>
            </w:r>
          </w:p>
        </w:tc>
        <w:tc>
          <w:tcPr>
            <w:tcW w:w="4076" w:type="dxa"/>
            <w:vAlign w:val="center"/>
          </w:tcPr>
          <w:p w:rsidR="00A34E28" w:rsidRPr="00D77AE7" w:rsidRDefault="00A34E28" w:rsidP="007A48A9">
            <w:pPr>
              <w:widowControl/>
              <w:rPr>
                <w:rFonts w:ascii="Arial" w:eastAsia="宋体" w:hAnsi="Arial" w:cs="Arial"/>
                <w:b/>
                <w:bCs/>
                <w:color w:val="222222"/>
                <w:kern w:val="0"/>
                <w:sz w:val="18"/>
                <w:szCs w:val="18"/>
              </w:rPr>
            </w:pPr>
            <w:r w:rsidRPr="00D77AE7">
              <w:rPr>
                <w:rFonts w:ascii="Arial" w:eastAsia="宋体" w:hAnsi="Arial" w:cs="Arial"/>
                <w:b/>
                <w:bCs/>
                <w:color w:val="222222"/>
                <w:kern w:val="0"/>
                <w:sz w:val="18"/>
                <w:szCs w:val="18"/>
              </w:rPr>
              <w:t>1000</w:t>
            </w:r>
            <w:r w:rsidR="00623478">
              <w:rPr>
                <w:rFonts w:ascii="Arial" w:eastAsia="宋体" w:hAnsi="Arial" w:cs="Arial" w:hint="eastAsia"/>
                <w:b/>
                <w:bCs/>
                <w:color w:val="222222"/>
                <w:kern w:val="0"/>
                <w:sz w:val="18"/>
                <w:szCs w:val="18"/>
              </w:rPr>
              <w:t xml:space="preserve"> </w:t>
            </w:r>
            <w:r w:rsidR="00623478" w:rsidRPr="00623478">
              <w:rPr>
                <w:rFonts w:ascii="Arial" w:eastAsia="宋体" w:hAnsi="Arial" w:cs="Arial"/>
                <w:b/>
                <w:bCs/>
                <w:color w:val="222222"/>
                <w:kern w:val="0"/>
                <w:sz w:val="18"/>
                <w:szCs w:val="18"/>
              </w:rPr>
              <w:t>assays</w:t>
            </w:r>
          </w:p>
        </w:tc>
      </w:tr>
      <w:tr w:rsidR="00A34E28" w:rsidRPr="00D77AE7" w:rsidTr="007A48A9">
        <w:tc>
          <w:tcPr>
            <w:tcW w:w="1701" w:type="dxa"/>
            <w:vAlign w:val="center"/>
          </w:tcPr>
          <w:p w:rsidR="00A34E28" w:rsidRPr="00D77AE7" w:rsidRDefault="00A34E28" w:rsidP="007A48A9">
            <w:pPr>
              <w:widowControl/>
              <w:rPr>
                <w:rFonts w:ascii="Arial" w:eastAsia="宋体" w:hAnsi="Arial" w:cs="Arial"/>
                <w:b/>
                <w:bCs/>
                <w:color w:val="222222"/>
                <w:kern w:val="0"/>
                <w:sz w:val="18"/>
                <w:szCs w:val="18"/>
              </w:rPr>
            </w:pPr>
            <w:r w:rsidRPr="00A34E28">
              <w:rPr>
                <w:rFonts w:ascii="Arial" w:eastAsia="宋体" w:hAnsi="Arial" w:cs="Arial"/>
                <w:color w:val="222222"/>
                <w:kern w:val="0"/>
                <w:sz w:val="18"/>
                <w:szCs w:val="18"/>
              </w:rPr>
              <w:t>Reagent A</w:t>
            </w:r>
          </w:p>
        </w:tc>
        <w:tc>
          <w:tcPr>
            <w:tcW w:w="3969" w:type="dxa"/>
            <w:vAlign w:val="center"/>
          </w:tcPr>
          <w:p w:rsidR="00A34E28" w:rsidRPr="00D77AE7" w:rsidRDefault="00A34E28" w:rsidP="007A48A9">
            <w:pPr>
              <w:widowControl/>
              <w:rPr>
                <w:rFonts w:ascii="Arial" w:eastAsia="宋体" w:hAnsi="Arial" w:cs="Arial"/>
                <w:b/>
                <w:bCs/>
                <w:color w:val="222222"/>
                <w:kern w:val="0"/>
                <w:sz w:val="18"/>
                <w:szCs w:val="18"/>
              </w:rPr>
            </w:pPr>
            <w:r w:rsidRPr="00A34E28">
              <w:rPr>
                <w:rFonts w:ascii="Arial" w:eastAsia="宋体" w:hAnsi="Arial" w:cs="Arial"/>
                <w:color w:val="222222"/>
                <w:kern w:val="0"/>
                <w:sz w:val="18"/>
                <w:szCs w:val="18"/>
              </w:rPr>
              <w:t>MTT</w:t>
            </w:r>
            <w:r w:rsidRPr="00D77AE7">
              <w:rPr>
                <w:rFonts w:ascii="Arial" w:eastAsia="宋体" w:hAnsi="Arial" w:cs="Arial"/>
                <w:color w:val="222222"/>
                <w:kern w:val="0"/>
                <w:sz w:val="18"/>
                <w:szCs w:val="18"/>
              </w:rPr>
              <w:t>, 25</w:t>
            </w:r>
            <w:r w:rsidRPr="00A34E28">
              <w:rPr>
                <w:rFonts w:ascii="Arial" w:eastAsia="宋体" w:hAnsi="Arial" w:cs="Arial"/>
                <w:color w:val="222222"/>
                <w:kern w:val="0"/>
                <w:sz w:val="18"/>
                <w:szCs w:val="18"/>
              </w:rPr>
              <w:t xml:space="preserve"> mg/vial</w:t>
            </w:r>
          </w:p>
        </w:tc>
        <w:tc>
          <w:tcPr>
            <w:tcW w:w="4076" w:type="dxa"/>
            <w:vAlign w:val="center"/>
          </w:tcPr>
          <w:p w:rsidR="00A34E28" w:rsidRPr="00D77AE7" w:rsidRDefault="00A34E28" w:rsidP="007A48A9">
            <w:pPr>
              <w:widowControl/>
              <w:rPr>
                <w:rFonts w:ascii="Arial" w:eastAsia="宋体" w:hAnsi="Arial" w:cs="Arial"/>
                <w:b/>
                <w:bCs/>
                <w:color w:val="222222"/>
                <w:kern w:val="0"/>
                <w:sz w:val="18"/>
                <w:szCs w:val="18"/>
              </w:rPr>
            </w:pPr>
            <w:r w:rsidRPr="00A34E28">
              <w:rPr>
                <w:rFonts w:ascii="Arial" w:eastAsia="宋体" w:hAnsi="Arial" w:cs="Arial"/>
                <w:color w:val="222222"/>
                <w:kern w:val="0"/>
                <w:sz w:val="18"/>
                <w:szCs w:val="18"/>
              </w:rPr>
              <w:t>MTT, 50 mg/vial</w:t>
            </w:r>
          </w:p>
        </w:tc>
      </w:tr>
      <w:tr w:rsidR="00A34E28" w:rsidRPr="00D77AE7" w:rsidTr="007A48A9">
        <w:tc>
          <w:tcPr>
            <w:tcW w:w="1701" w:type="dxa"/>
            <w:vAlign w:val="center"/>
          </w:tcPr>
          <w:p w:rsidR="00A34E28" w:rsidRPr="00D77AE7" w:rsidRDefault="00A34E28" w:rsidP="007A48A9">
            <w:pPr>
              <w:widowControl/>
              <w:rPr>
                <w:rFonts w:ascii="Arial" w:eastAsia="宋体" w:hAnsi="Arial" w:cs="Arial"/>
                <w:b/>
                <w:bCs/>
                <w:color w:val="222222"/>
                <w:kern w:val="0"/>
                <w:sz w:val="18"/>
                <w:szCs w:val="18"/>
              </w:rPr>
            </w:pPr>
            <w:r w:rsidRPr="00A34E28">
              <w:rPr>
                <w:rFonts w:ascii="Arial" w:eastAsia="宋体" w:hAnsi="Arial" w:cs="Arial"/>
                <w:color w:val="222222"/>
                <w:kern w:val="0"/>
                <w:sz w:val="18"/>
                <w:szCs w:val="18"/>
              </w:rPr>
              <w:t>Solution B</w:t>
            </w:r>
          </w:p>
        </w:tc>
        <w:tc>
          <w:tcPr>
            <w:tcW w:w="3969" w:type="dxa"/>
            <w:vAlign w:val="center"/>
          </w:tcPr>
          <w:p w:rsidR="00A34E28" w:rsidRPr="00D77AE7" w:rsidRDefault="00A34E28" w:rsidP="007A48A9">
            <w:pPr>
              <w:widowControl/>
              <w:rPr>
                <w:rFonts w:ascii="Arial" w:eastAsia="宋体" w:hAnsi="Arial" w:cs="Arial"/>
                <w:b/>
                <w:bCs/>
                <w:color w:val="222222"/>
                <w:kern w:val="0"/>
                <w:sz w:val="18"/>
                <w:szCs w:val="18"/>
              </w:rPr>
            </w:pPr>
            <w:r w:rsidRPr="00D77AE7">
              <w:rPr>
                <w:rFonts w:ascii="Arial" w:eastAsia="宋体" w:hAnsi="Arial" w:cs="Arial"/>
                <w:color w:val="222222"/>
                <w:kern w:val="0"/>
                <w:sz w:val="18"/>
                <w:szCs w:val="18"/>
              </w:rPr>
              <w:t xml:space="preserve">PBS pH 7.4, </w:t>
            </w:r>
            <w:r w:rsidR="00D77AE7">
              <w:rPr>
                <w:rFonts w:ascii="Arial" w:eastAsia="宋体" w:hAnsi="Arial" w:cs="Arial" w:hint="eastAsia"/>
                <w:color w:val="222222"/>
                <w:kern w:val="0"/>
                <w:sz w:val="18"/>
                <w:szCs w:val="18"/>
              </w:rPr>
              <w:t>8</w:t>
            </w:r>
            <w:r w:rsidRPr="00D77AE7">
              <w:rPr>
                <w:rFonts w:ascii="Arial" w:eastAsia="宋体" w:hAnsi="Arial" w:cs="Arial"/>
                <w:color w:val="222222"/>
                <w:kern w:val="0"/>
                <w:sz w:val="18"/>
                <w:szCs w:val="18"/>
              </w:rPr>
              <w:t xml:space="preserve"> </w:t>
            </w:r>
            <w:proofErr w:type="spellStart"/>
            <w:r w:rsidRPr="00A34E28">
              <w:rPr>
                <w:rFonts w:ascii="Arial" w:eastAsia="宋体" w:hAnsi="Arial" w:cs="Arial"/>
                <w:color w:val="222222"/>
                <w:kern w:val="0"/>
                <w:sz w:val="18"/>
                <w:szCs w:val="18"/>
              </w:rPr>
              <w:t>mL</w:t>
            </w:r>
            <w:proofErr w:type="spellEnd"/>
          </w:p>
        </w:tc>
        <w:tc>
          <w:tcPr>
            <w:tcW w:w="4076" w:type="dxa"/>
            <w:vAlign w:val="center"/>
          </w:tcPr>
          <w:p w:rsidR="00A34E28" w:rsidRPr="00D77AE7" w:rsidRDefault="00A34E28" w:rsidP="007A48A9">
            <w:pPr>
              <w:widowControl/>
              <w:rPr>
                <w:rFonts w:ascii="Arial" w:eastAsia="宋体" w:hAnsi="Arial" w:cs="Arial"/>
                <w:b/>
                <w:bCs/>
                <w:color w:val="222222"/>
                <w:kern w:val="0"/>
                <w:sz w:val="18"/>
                <w:szCs w:val="18"/>
              </w:rPr>
            </w:pPr>
            <w:r w:rsidRPr="00A34E28">
              <w:rPr>
                <w:rFonts w:ascii="Arial" w:eastAsia="宋体" w:hAnsi="Arial" w:cs="Arial"/>
                <w:color w:val="222222"/>
                <w:kern w:val="0"/>
                <w:sz w:val="18"/>
                <w:szCs w:val="18"/>
              </w:rPr>
              <w:t xml:space="preserve">PBS pH 7.4, 15 </w:t>
            </w:r>
            <w:proofErr w:type="spellStart"/>
            <w:r w:rsidRPr="00A34E28">
              <w:rPr>
                <w:rFonts w:ascii="Arial" w:eastAsia="宋体" w:hAnsi="Arial" w:cs="Arial"/>
                <w:color w:val="222222"/>
                <w:kern w:val="0"/>
                <w:sz w:val="18"/>
                <w:szCs w:val="18"/>
              </w:rPr>
              <w:t>mL</w:t>
            </w:r>
            <w:proofErr w:type="spellEnd"/>
          </w:p>
        </w:tc>
      </w:tr>
      <w:tr w:rsidR="00D77AE7" w:rsidRPr="00D77AE7" w:rsidTr="007A48A9">
        <w:tc>
          <w:tcPr>
            <w:tcW w:w="1701" w:type="dxa"/>
            <w:vAlign w:val="center"/>
          </w:tcPr>
          <w:p w:rsidR="00D77AE7" w:rsidRPr="00A34E28" w:rsidRDefault="00D77AE7" w:rsidP="007A48A9">
            <w:pPr>
              <w:widowControl/>
              <w:rPr>
                <w:rFonts w:ascii="Arial" w:eastAsia="宋体" w:hAnsi="Arial" w:cs="Arial"/>
                <w:color w:val="222222"/>
                <w:kern w:val="0"/>
                <w:sz w:val="18"/>
                <w:szCs w:val="18"/>
              </w:rPr>
            </w:pPr>
            <w:r w:rsidRPr="00A34E28">
              <w:rPr>
                <w:rFonts w:ascii="Arial" w:eastAsia="宋体" w:hAnsi="Arial" w:cs="Arial"/>
                <w:color w:val="222222"/>
                <w:kern w:val="0"/>
                <w:sz w:val="18"/>
                <w:szCs w:val="18"/>
              </w:rPr>
              <w:t xml:space="preserve">Solution </w:t>
            </w:r>
            <w:r>
              <w:rPr>
                <w:rFonts w:ascii="Arial" w:eastAsia="宋体" w:hAnsi="Arial" w:cs="Arial" w:hint="eastAsia"/>
                <w:color w:val="222222"/>
                <w:kern w:val="0"/>
                <w:sz w:val="18"/>
                <w:szCs w:val="18"/>
              </w:rPr>
              <w:t>C</w:t>
            </w:r>
          </w:p>
        </w:tc>
        <w:tc>
          <w:tcPr>
            <w:tcW w:w="3969" w:type="dxa"/>
            <w:vAlign w:val="center"/>
          </w:tcPr>
          <w:p w:rsidR="00D77AE7" w:rsidRPr="00D77AE7" w:rsidRDefault="007A48A9" w:rsidP="007A48A9">
            <w:pPr>
              <w:widowControl/>
              <w:rPr>
                <w:rFonts w:ascii="Arial" w:eastAsia="宋体" w:hAnsi="Arial" w:cs="Arial"/>
                <w:color w:val="222222"/>
                <w:kern w:val="0"/>
                <w:sz w:val="18"/>
                <w:szCs w:val="18"/>
              </w:rPr>
            </w:pPr>
            <w:r w:rsidRPr="007A48A9">
              <w:rPr>
                <w:rFonts w:ascii="Arial" w:eastAsia="宋体" w:hAnsi="Arial" w:cs="Arial"/>
                <w:color w:val="222222"/>
                <w:kern w:val="0"/>
                <w:sz w:val="18"/>
                <w:szCs w:val="18"/>
              </w:rPr>
              <w:t>Crystal Dissolving Solution</w:t>
            </w:r>
            <w:r w:rsidR="00D77AE7">
              <w:rPr>
                <w:rFonts w:ascii="Arial" w:eastAsia="宋体" w:hAnsi="Arial" w:cs="Arial" w:hint="eastAsia"/>
                <w:color w:val="222222"/>
                <w:kern w:val="0"/>
                <w:sz w:val="18"/>
                <w:szCs w:val="18"/>
              </w:rPr>
              <w:t xml:space="preserve">, 60 </w:t>
            </w:r>
            <w:proofErr w:type="spellStart"/>
            <w:r w:rsidR="00D77AE7">
              <w:rPr>
                <w:rFonts w:ascii="Arial" w:eastAsia="宋体" w:hAnsi="Arial" w:cs="Arial" w:hint="eastAsia"/>
                <w:color w:val="222222"/>
                <w:kern w:val="0"/>
                <w:sz w:val="18"/>
                <w:szCs w:val="18"/>
              </w:rPr>
              <w:t>mL</w:t>
            </w:r>
            <w:proofErr w:type="spellEnd"/>
          </w:p>
        </w:tc>
        <w:tc>
          <w:tcPr>
            <w:tcW w:w="4076" w:type="dxa"/>
            <w:vAlign w:val="center"/>
          </w:tcPr>
          <w:p w:rsidR="00D77AE7" w:rsidRPr="00A34E28" w:rsidRDefault="007A48A9" w:rsidP="007A48A9">
            <w:pPr>
              <w:widowControl/>
              <w:rPr>
                <w:rFonts w:ascii="Arial" w:eastAsia="宋体" w:hAnsi="Arial" w:cs="Arial"/>
                <w:color w:val="222222"/>
                <w:kern w:val="0"/>
                <w:sz w:val="18"/>
                <w:szCs w:val="18"/>
              </w:rPr>
            </w:pPr>
            <w:r w:rsidRPr="007A48A9">
              <w:rPr>
                <w:rFonts w:ascii="Arial" w:eastAsia="宋体" w:hAnsi="Arial" w:cs="Arial"/>
                <w:color w:val="222222"/>
                <w:kern w:val="0"/>
                <w:sz w:val="18"/>
                <w:szCs w:val="18"/>
              </w:rPr>
              <w:t>Crystal Dissolving Solution</w:t>
            </w:r>
            <w:r w:rsidR="00D77AE7">
              <w:rPr>
                <w:rFonts w:ascii="Arial" w:eastAsia="宋体" w:hAnsi="Arial" w:cs="Arial" w:hint="eastAsia"/>
                <w:color w:val="222222"/>
                <w:kern w:val="0"/>
                <w:sz w:val="18"/>
                <w:szCs w:val="18"/>
              </w:rPr>
              <w:t xml:space="preserve">, 110 </w:t>
            </w:r>
            <w:proofErr w:type="spellStart"/>
            <w:r w:rsidR="00D77AE7">
              <w:rPr>
                <w:rFonts w:ascii="Arial" w:eastAsia="宋体" w:hAnsi="Arial" w:cs="Arial" w:hint="eastAsia"/>
                <w:color w:val="222222"/>
                <w:kern w:val="0"/>
                <w:sz w:val="18"/>
                <w:szCs w:val="18"/>
              </w:rPr>
              <w:t>mL</w:t>
            </w:r>
            <w:proofErr w:type="spellEnd"/>
          </w:p>
        </w:tc>
      </w:tr>
    </w:tbl>
    <w:p w:rsidR="00D77AE7" w:rsidRPr="00623478" w:rsidRDefault="00D77AE7" w:rsidP="00093CE9">
      <w:pPr>
        <w:widowControl/>
        <w:spacing w:beforeLines="100"/>
        <w:rPr>
          <w:rFonts w:ascii="Arial" w:eastAsia="宋体" w:hAnsi="Arial" w:cs="Arial"/>
          <w:b/>
          <w:bCs/>
          <w:color w:val="222222"/>
          <w:kern w:val="0"/>
          <w:sz w:val="24"/>
          <w:szCs w:val="24"/>
        </w:rPr>
      </w:pPr>
      <w:r w:rsidRPr="00623478">
        <w:rPr>
          <w:rFonts w:ascii="Arial" w:eastAsia="宋体" w:hAnsi="Arial" w:cs="Arial"/>
          <w:b/>
          <w:bCs/>
          <w:color w:val="222222"/>
          <w:kern w:val="0"/>
          <w:sz w:val="24"/>
          <w:szCs w:val="24"/>
        </w:rPr>
        <w:t>Storage Conditions</w:t>
      </w:r>
    </w:p>
    <w:p w:rsidR="00623478" w:rsidRDefault="00D77AE7" w:rsidP="00D77AE7">
      <w:pPr>
        <w:widowControl/>
        <w:shd w:val="clear" w:color="auto" w:fill="FFFFFF"/>
        <w:spacing w:line="240" w:lineRule="atLeast"/>
        <w:jc w:val="left"/>
        <w:rPr>
          <w:rFonts w:ascii="Arial" w:eastAsia="宋体" w:hAnsi="Arial" w:cs="Arial"/>
          <w:color w:val="222222"/>
          <w:kern w:val="0"/>
          <w:sz w:val="18"/>
          <w:szCs w:val="18"/>
        </w:rPr>
      </w:pPr>
      <w:r w:rsidRPr="00D77AE7">
        <w:rPr>
          <w:rFonts w:ascii="Arial" w:eastAsia="宋体" w:hAnsi="Arial" w:cs="Arial"/>
          <w:color w:val="222222"/>
          <w:kern w:val="0"/>
          <w:sz w:val="18"/>
          <w:szCs w:val="18"/>
        </w:rPr>
        <w:t xml:space="preserve">Maintain at 2-8°C for up to six months. </w:t>
      </w:r>
    </w:p>
    <w:p w:rsidR="00D77AE7" w:rsidRPr="00D77AE7" w:rsidRDefault="00D77AE7" w:rsidP="00D77AE7">
      <w:pPr>
        <w:widowControl/>
        <w:shd w:val="clear" w:color="auto" w:fill="FFFFFF"/>
        <w:spacing w:line="240" w:lineRule="atLeast"/>
        <w:jc w:val="left"/>
        <w:rPr>
          <w:rFonts w:eastAsia="宋体"/>
          <w:color w:val="222222"/>
          <w:kern w:val="0"/>
        </w:rPr>
      </w:pPr>
      <w:r w:rsidRPr="00D77AE7">
        <w:rPr>
          <w:rFonts w:ascii="Arial" w:eastAsia="宋体" w:hAnsi="Arial" w:cs="Arial"/>
          <w:color w:val="222222"/>
          <w:kern w:val="0"/>
          <w:sz w:val="18"/>
          <w:szCs w:val="18"/>
        </w:rPr>
        <w:t>The Reagent A / Solution B mixture is stable at 2-8°C for up to two weeks.</w:t>
      </w:r>
      <w:r w:rsidRPr="00D77AE7">
        <w:rPr>
          <w:rFonts w:eastAsia="宋体"/>
          <w:color w:val="222222"/>
          <w:kern w:val="0"/>
        </w:rPr>
        <w:t> </w:t>
      </w:r>
    </w:p>
    <w:p w:rsidR="007A48A9" w:rsidRPr="00623478" w:rsidRDefault="00D77AE7" w:rsidP="00093CE9">
      <w:pPr>
        <w:widowControl/>
        <w:spacing w:beforeLines="100"/>
        <w:rPr>
          <w:rFonts w:ascii="Arial" w:eastAsia="宋体" w:hAnsi="Arial" w:cs="Arial"/>
          <w:b/>
          <w:bCs/>
          <w:color w:val="222222"/>
          <w:kern w:val="0"/>
          <w:sz w:val="24"/>
          <w:szCs w:val="24"/>
        </w:rPr>
      </w:pPr>
      <w:r w:rsidRPr="00623478">
        <w:rPr>
          <w:rFonts w:ascii="Arial" w:eastAsia="宋体" w:hAnsi="Arial" w:cs="Arial"/>
          <w:b/>
          <w:bCs/>
          <w:color w:val="222222"/>
          <w:kern w:val="0"/>
          <w:sz w:val="24"/>
          <w:szCs w:val="24"/>
        </w:rPr>
        <w:t>Reagent Preparation </w:t>
      </w:r>
    </w:p>
    <w:p w:rsidR="007A48A9" w:rsidRDefault="00D77AE7" w:rsidP="007A48A9">
      <w:pPr>
        <w:widowControl/>
        <w:rPr>
          <w:rFonts w:eastAsia="宋体"/>
          <w:color w:val="222222"/>
          <w:kern w:val="0"/>
        </w:rPr>
      </w:pPr>
      <w:r w:rsidRPr="00D77AE7">
        <w:rPr>
          <w:rFonts w:ascii="Arial" w:eastAsia="宋体" w:hAnsi="Arial" w:cs="Arial"/>
          <w:color w:val="222222"/>
          <w:kern w:val="0"/>
          <w:sz w:val="18"/>
          <w:szCs w:val="18"/>
        </w:rPr>
        <w:t xml:space="preserve">Add </w:t>
      </w:r>
      <w:r w:rsidR="007A48A9">
        <w:rPr>
          <w:rFonts w:ascii="Arial" w:eastAsia="宋体" w:hAnsi="Arial" w:cs="Arial" w:hint="eastAsia"/>
          <w:color w:val="222222"/>
          <w:kern w:val="0"/>
          <w:sz w:val="18"/>
          <w:szCs w:val="18"/>
        </w:rPr>
        <w:t xml:space="preserve">5 / </w:t>
      </w:r>
      <w:r w:rsidRPr="00D77AE7">
        <w:rPr>
          <w:rFonts w:ascii="Arial" w:eastAsia="宋体" w:hAnsi="Arial" w:cs="Arial"/>
          <w:color w:val="222222"/>
          <w:kern w:val="0"/>
          <w:sz w:val="18"/>
          <w:szCs w:val="18"/>
        </w:rPr>
        <w:t xml:space="preserve">10 </w:t>
      </w:r>
      <w:proofErr w:type="spellStart"/>
      <w:r w:rsidRPr="00D77AE7">
        <w:rPr>
          <w:rFonts w:ascii="Arial" w:eastAsia="宋体" w:hAnsi="Arial" w:cs="Arial"/>
          <w:color w:val="222222"/>
          <w:kern w:val="0"/>
          <w:sz w:val="18"/>
          <w:szCs w:val="18"/>
        </w:rPr>
        <w:t>mL</w:t>
      </w:r>
      <w:proofErr w:type="spellEnd"/>
      <w:r w:rsidRPr="00D77AE7">
        <w:rPr>
          <w:rFonts w:ascii="Arial" w:eastAsia="宋体" w:hAnsi="Arial" w:cs="Arial"/>
          <w:color w:val="222222"/>
          <w:kern w:val="0"/>
          <w:sz w:val="18"/>
          <w:szCs w:val="18"/>
        </w:rPr>
        <w:t xml:space="preserve"> Solution B to one vial of Reagent A</w:t>
      </w:r>
      <w:r w:rsidR="007A48A9">
        <w:rPr>
          <w:rFonts w:ascii="Arial" w:eastAsia="宋体" w:hAnsi="Arial" w:cs="Arial" w:hint="eastAsia"/>
          <w:color w:val="222222"/>
          <w:kern w:val="0"/>
          <w:sz w:val="18"/>
          <w:szCs w:val="18"/>
        </w:rPr>
        <w:t xml:space="preserve"> (</w:t>
      </w:r>
      <w:r w:rsidR="007A48A9" w:rsidRPr="00D77AE7">
        <w:rPr>
          <w:rFonts w:ascii="Arial" w:eastAsia="宋体" w:hAnsi="Arial" w:cs="Arial"/>
          <w:color w:val="222222"/>
          <w:kern w:val="0"/>
          <w:sz w:val="18"/>
          <w:szCs w:val="18"/>
        </w:rPr>
        <w:t>25</w:t>
      </w:r>
      <w:r w:rsidR="007A48A9" w:rsidRPr="00A34E28">
        <w:rPr>
          <w:rFonts w:ascii="Arial" w:eastAsia="宋体" w:hAnsi="Arial" w:cs="Arial"/>
          <w:color w:val="222222"/>
          <w:kern w:val="0"/>
          <w:sz w:val="18"/>
          <w:szCs w:val="18"/>
        </w:rPr>
        <w:t xml:space="preserve"> mg/vial</w:t>
      </w:r>
      <w:r w:rsidR="007A48A9">
        <w:rPr>
          <w:rFonts w:ascii="Arial" w:eastAsia="宋体" w:hAnsi="Arial" w:cs="Arial" w:hint="eastAsia"/>
          <w:color w:val="222222"/>
          <w:kern w:val="0"/>
          <w:sz w:val="18"/>
          <w:szCs w:val="18"/>
        </w:rPr>
        <w:t xml:space="preserve"> / </w:t>
      </w:r>
      <w:r w:rsidR="007A48A9" w:rsidRPr="00A34E28">
        <w:rPr>
          <w:rFonts w:ascii="Arial" w:eastAsia="宋体" w:hAnsi="Arial" w:cs="Arial"/>
          <w:color w:val="222222"/>
          <w:kern w:val="0"/>
          <w:sz w:val="18"/>
          <w:szCs w:val="18"/>
        </w:rPr>
        <w:t>50 mg/</w:t>
      </w:r>
      <w:proofErr w:type="gramStart"/>
      <w:r w:rsidR="007A48A9" w:rsidRPr="00A34E28">
        <w:rPr>
          <w:rFonts w:ascii="Arial" w:eastAsia="宋体" w:hAnsi="Arial" w:cs="Arial"/>
          <w:color w:val="222222"/>
          <w:kern w:val="0"/>
          <w:sz w:val="18"/>
          <w:szCs w:val="18"/>
        </w:rPr>
        <w:t>vial</w:t>
      </w:r>
      <w:r w:rsidR="007A48A9">
        <w:rPr>
          <w:rFonts w:ascii="Arial" w:eastAsia="宋体" w:hAnsi="Arial" w:cs="Arial" w:hint="eastAsia"/>
          <w:color w:val="222222"/>
          <w:kern w:val="0"/>
          <w:sz w:val="18"/>
          <w:szCs w:val="18"/>
        </w:rPr>
        <w:t xml:space="preserve"> )</w:t>
      </w:r>
      <w:proofErr w:type="gramEnd"/>
      <w:r w:rsidR="007A48A9">
        <w:rPr>
          <w:rFonts w:ascii="Arial" w:eastAsia="宋体" w:hAnsi="Arial" w:cs="Arial"/>
          <w:color w:val="222222"/>
          <w:kern w:val="0"/>
          <w:sz w:val="18"/>
          <w:szCs w:val="18"/>
        </w:rPr>
        <w:t>. Mix well</w:t>
      </w:r>
      <w:r w:rsidR="007A48A9">
        <w:rPr>
          <w:rFonts w:ascii="Arial" w:eastAsia="宋体" w:hAnsi="Arial" w:cs="Arial" w:hint="eastAsia"/>
          <w:color w:val="222222"/>
          <w:kern w:val="0"/>
          <w:sz w:val="18"/>
          <w:szCs w:val="18"/>
        </w:rPr>
        <w:t xml:space="preserve"> and </w:t>
      </w:r>
      <w:r w:rsidRPr="00D77AE7">
        <w:rPr>
          <w:rFonts w:ascii="Arial" w:eastAsia="宋体" w:hAnsi="Arial" w:cs="Arial"/>
          <w:color w:val="222222"/>
          <w:kern w:val="0"/>
          <w:sz w:val="18"/>
          <w:szCs w:val="18"/>
        </w:rPr>
        <w:t>sterile filter and keep in the dark at 4° C until used.</w:t>
      </w:r>
      <w:r w:rsidRPr="00D77AE7">
        <w:rPr>
          <w:rFonts w:eastAsia="宋体"/>
          <w:color w:val="222222"/>
          <w:kern w:val="0"/>
        </w:rPr>
        <w:t> </w:t>
      </w:r>
    </w:p>
    <w:p w:rsidR="00D77AE7" w:rsidRPr="007A48A9" w:rsidRDefault="00D77AE7" w:rsidP="007A48A9">
      <w:pPr>
        <w:widowControl/>
        <w:rPr>
          <w:rFonts w:ascii="Arial" w:hAnsi="Arial" w:cs="Arial"/>
          <w:color w:val="444444"/>
          <w:sz w:val="18"/>
          <w:szCs w:val="18"/>
        </w:rPr>
      </w:pPr>
      <w:r w:rsidRPr="00D77AE7">
        <w:rPr>
          <w:rFonts w:ascii="Arial" w:eastAsia="宋体" w:hAnsi="Arial" w:cs="Arial"/>
          <w:color w:val="222222"/>
          <w:kern w:val="0"/>
          <w:sz w:val="18"/>
          <w:szCs w:val="18"/>
        </w:rPr>
        <w:t>Note: It may take overnight to dissolve. Do not heat solution.</w:t>
      </w:r>
      <w:r w:rsidRPr="00D77AE7">
        <w:rPr>
          <w:rFonts w:eastAsia="宋体"/>
          <w:color w:val="222222"/>
          <w:kern w:val="0"/>
        </w:rPr>
        <w:t> </w:t>
      </w:r>
      <w:r w:rsidRPr="00D77AE7">
        <w:rPr>
          <w:rFonts w:ascii="Arial" w:eastAsia="宋体" w:hAnsi="Arial" w:cs="Arial"/>
          <w:color w:val="222222"/>
          <w:kern w:val="0"/>
          <w:sz w:val="18"/>
          <w:szCs w:val="18"/>
        </w:rPr>
        <w:t xml:space="preserve">When absolutely required to dissolve crystals, adjust pH with 1-2 drops of </w:t>
      </w:r>
      <w:proofErr w:type="spellStart"/>
      <w:r w:rsidRPr="00D77AE7">
        <w:rPr>
          <w:rFonts w:ascii="Arial" w:eastAsia="宋体" w:hAnsi="Arial" w:cs="Arial"/>
          <w:color w:val="222222"/>
          <w:kern w:val="0"/>
          <w:sz w:val="18"/>
          <w:szCs w:val="18"/>
        </w:rPr>
        <w:t>HCl</w:t>
      </w:r>
      <w:proofErr w:type="spellEnd"/>
      <w:r w:rsidRPr="00D77AE7">
        <w:rPr>
          <w:rFonts w:ascii="Arial" w:eastAsia="宋体" w:hAnsi="Arial" w:cs="Arial"/>
          <w:color w:val="222222"/>
          <w:kern w:val="0"/>
          <w:sz w:val="18"/>
          <w:szCs w:val="18"/>
        </w:rPr>
        <w:t>. The AB mixture is stable for several weeks under these conditions.</w:t>
      </w:r>
    </w:p>
    <w:p w:rsidR="00D77AE7" w:rsidRPr="00623478" w:rsidRDefault="00D77AE7" w:rsidP="00093CE9">
      <w:pPr>
        <w:widowControl/>
        <w:spacing w:beforeLines="100"/>
        <w:rPr>
          <w:rFonts w:ascii="Arial" w:eastAsia="宋体" w:hAnsi="Arial" w:cs="Arial"/>
          <w:b/>
          <w:bCs/>
          <w:color w:val="222222"/>
          <w:kern w:val="0"/>
          <w:sz w:val="24"/>
          <w:szCs w:val="24"/>
        </w:rPr>
      </w:pPr>
      <w:r w:rsidRPr="00623478">
        <w:rPr>
          <w:rFonts w:ascii="Arial" w:eastAsia="宋体" w:hAnsi="Arial" w:cs="Arial"/>
          <w:b/>
          <w:bCs/>
          <w:color w:val="222222"/>
          <w:kern w:val="0"/>
          <w:sz w:val="24"/>
          <w:szCs w:val="24"/>
        </w:rPr>
        <w:t>Procedure</w:t>
      </w:r>
    </w:p>
    <w:p w:rsidR="00371A2F" w:rsidRPr="00371A2F" w:rsidRDefault="00D77AE7" w:rsidP="00D77AE7">
      <w:pPr>
        <w:widowControl/>
        <w:shd w:val="clear" w:color="auto" w:fill="FFFFFF"/>
        <w:spacing w:line="240" w:lineRule="atLeast"/>
        <w:jc w:val="left"/>
        <w:rPr>
          <w:rFonts w:ascii="Arial" w:eastAsia="宋体" w:hAnsi="Arial" w:cs="Arial"/>
          <w:color w:val="222222"/>
          <w:kern w:val="0"/>
          <w:sz w:val="18"/>
          <w:szCs w:val="18"/>
        </w:rPr>
      </w:pPr>
      <w:r w:rsidRPr="00D77AE7">
        <w:rPr>
          <w:rFonts w:ascii="Arial" w:eastAsia="宋体" w:hAnsi="Arial" w:cs="Arial"/>
          <w:color w:val="222222"/>
          <w:kern w:val="0"/>
          <w:sz w:val="18"/>
          <w:szCs w:val="18"/>
        </w:rPr>
        <w:t xml:space="preserve">1) </w:t>
      </w:r>
      <w:r>
        <w:rPr>
          <w:rFonts w:ascii="Arial" w:eastAsia="宋体" w:hAnsi="Arial" w:cs="Arial" w:hint="eastAsia"/>
          <w:color w:val="222222"/>
          <w:kern w:val="0"/>
          <w:sz w:val="18"/>
          <w:szCs w:val="18"/>
        </w:rPr>
        <w:t xml:space="preserve"> </w:t>
      </w:r>
      <w:r w:rsidR="00371A2F">
        <w:rPr>
          <w:rFonts w:ascii="Arial" w:eastAsia="宋体" w:hAnsi="Arial" w:cs="Arial" w:hint="eastAsia"/>
          <w:color w:val="222222"/>
          <w:kern w:val="0"/>
          <w:sz w:val="18"/>
          <w:szCs w:val="18"/>
        </w:rPr>
        <w:t xml:space="preserve">Seed cells in 96-well plate at a </w:t>
      </w:r>
      <w:r w:rsidR="00371A2F">
        <w:rPr>
          <w:rFonts w:ascii="Arial" w:eastAsia="宋体" w:hAnsi="Arial" w:cs="Arial"/>
          <w:color w:val="222222"/>
          <w:kern w:val="0"/>
          <w:sz w:val="18"/>
          <w:szCs w:val="18"/>
        </w:rPr>
        <w:t>density</w:t>
      </w:r>
      <w:r w:rsidR="00371A2F">
        <w:rPr>
          <w:rFonts w:ascii="Arial" w:eastAsia="宋体" w:hAnsi="Arial" w:cs="Arial" w:hint="eastAsia"/>
          <w:color w:val="222222"/>
          <w:kern w:val="0"/>
          <w:sz w:val="18"/>
          <w:szCs w:val="18"/>
        </w:rPr>
        <w:t xml:space="preserve"> of 5</w:t>
      </w:r>
      <w:r w:rsidR="00371A2F" w:rsidRPr="00371A2F">
        <w:rPr>
          <w:rFonts w:ascii="Arial" w:eastAsia="宋体" w:hAnsi="Arial" w:cs="Arial"/>
          <w:color w:val="222222"/>
          <w:kern w:val="0"/>
          <w:sz w:val="18"/>
          <w:szCs w:val="18"/>
        </w:rPr>
        <w:t xml:space="preserve"> </w:t>
      </w:r>
      <w:r w:rsidR="00623478" w:rsidRPr="00623478">
        <w:rPr>
          <w:rFonts w:ascii="Arial" w:eastAsia="宋体" w:hAnsi="Arial" w:cs="Arial"/>
          <w:color w:val="222222"/>
          <w:kern w:val="0"/>
          <w:sz w:val="18"/>
          <w:szCs w:val="18"/>
        </w:rPr>
        <w:t>x</w:t>
      </w:r>
      <w:r w:rsidR="00371A2F">
        <w:rPr>
          <w:rFonts w:ascii="Arial" w:eastAsia="宋体" w:hAnsi="Arial" w:cs="Arial" w:hint="eastAsia"/>
          <w:color w:val="222222"/>
          <w:kern w:val="0"/>
          <w:sz w:val="18"/>
          <w:szCs w:val="18"/>
        </w:rPr>
        <w:t xml:space="preserve"> 1</w:t>
      </w:r>
      <w:r w:rsidR="00371A2F" w:rsidRPr="00371A2F">
        <w:rPr>
          <w:rFonts w:ascii="Arial" w:eastAsia="宋体" w:hAnsi="Arial" w:cs="Arial" w:hint="eastAsia"/>
          <w:color w:val="222222"/>
          <w:kern w:val="0"/>
          <w:sz w:val="18"/>
          <w:szCs w:val="18"/>
        </w:rPr>
        <w:t>0</w:t>
      </w:r>
      <w:r w:rsidR="00371A2F" w:rsidRPr="00371A2F">
        <w:rPr>
          <w:rFonts w:ascii="Arial" w:eastAsia="宋体" w:hAnsi="Arial" w:cs="Arial" w:hint="eastAsia"/>
          <w:color w:val="222222"/>
          <w:kern w:val="0"/>
          <w:sz w:val="18"/>
          <w:szCs w:val="18"/>
          <w:vertAlign w:val="superscript"/>
        </w:rPr>
        <w:t>2</w:t>
      </w:r>
      <w:r w:rsidR="00371A2F">
        <w:rPr>
          <w:rFonts w:ascii="Arial" w:eastAsia="宋体" w:hAnsi="Arial" w:cs="Arial" w:hint="eastAsia"/>
          <w:color w:val="222222"/>
          <w:kern w:val="0"/>
          <w:sz w:val="18"/>
          <w:szCs w:val="18"/>
        </w:rPr>
        <w:t>-10</w:t>
      </w:r>
      <w:r w:rsidR="00371A2F" w:rsidRPr="00371A2F">
        <w:rPr>
          <w:rFonts w:ascii="Arial" w:eastAsia="宋体" w:hAnsi="Arial" w:cs="Arial" w:hint="eastAsia"/>
          <w:color w:val="222222"/>
          <w:kern w:val="0"/>
          <w:sz w:val="18"/>
          <w:szCs w:val="18"/>
          <w:vertAlign w:val="superscript"/>
        </w:rPr>
        <w:t>5</w:t>
      </w:r>
      <w:r w:rsidR="00371A2F">
        <w:rPr>
          <w:rFonts w:ascii="Arial" w:eastAsia="宋体" w:hAnsi="Arial" w:cs="Arial" w:hint="eastAsia"/>
          <w:color w:val="222222"/>
          <w:kern w:val="0"/>
          <w:sz w:val="18"/>
          <w:szCs w:val="18"/>
        </w:rPr>
        <w:t xml:space="preserve"> cells/well in 100ul culture medium with or without compound to be tested. Culture the cells for </w:t>
      </w:r>
      <w:r w:rsidR="00371A2F" w:rsidRPr="00371A2F">
        <w:rPr>
          <w:rFonts w:ascii="Arial" w:eastAsia="宋体" w:hAnsi="Arial" w:cs="Arial" w:hint="eastAsia"/>
          <w:color w:val="222222"/>
          <w:kern w:val="0"/>
          <w:sz w:val="18"/>
          <w:szCs w:val="18"/>
        </w:rPr>
        <w:t>s</w:t>
      </w:r>
      <w:r w:rsidR="00371A2F" w:rsidRPr="00371A2F">
        <w:rPr>
          <w:rFonts w:ascii="Arial" w:eastAsia="宋体" w:hAnsi="Arial" w:cs="Arial"/>
          <w:color w:val="222222"/>
          <w:kern w:val="0"/>
          <w:sz w:val="18"/>
          <w:szCs w:val="18"/>
        </w:rPr>
        <w:t>etting</w:t>
      </w:r>
      <w:r w:rsidR="00371A2F" w:rsidRPr="00371A2F">
        <w:rPr>
          <w:rFonts w:ascii="Arial" w:eastAsia="宋体" w:hAnsi="Arial" w:cs="Arial" w:hint="eastAsia"/>
          <w:color w:val="222222"/>
          <w:kern w:val="0"/>
          <w:sz w:val="18"/>
          <w:szCs w:val="18"/>
        </w:rPr>
        <w:t xml:space="preserve"> hours</w:t>
      </w:r>
      <w:r w:rsidR="00371A2F">
        <w:rPr>
          <w:rFonts w:ascii="Arial" w:eastAsia="宋体" w:hAnsi="Arial" w:cs="Arial" w:hint="eastAsia"/>
          <w:color w:val="222222"/>
          <w:kern w:val="0"/>
          <w:sz w:val="18"/>
          <w:szCs w:val="18"/>
        </w:rPr>
        <w:t>.</w:t>
      </w:r>
    </w:p>
    <w:p w:rsidR="00D77AE7" w:rsidRDefault="00D77AE7" w:rsidP="00D77AE7">
      <w:pPr>
        <w:widowControl/>
        <w:shd w:val="clear" w:color="auto" w:fill="FFFFFF"/>
        <w:spacing w:line="240" w:lineRule="atLeast"/>
        <w:jc w:val="left"/>
        <w:rPr>
          <w:rFonts w:ascii="Arial" w:eastAsia="宋体" w:hAnsi="Arial" w:cs="Arial"/>
          <w:color w:val="222222"/>
          <w:kern w:val="0"/>
          <w:sz w:val="18"/>
          <w:szCs w:val="18"/>
        </w:rPr>
      </w:pPr>
      <w:r w:rsidRPr="00D77AE7">
        <w:rPr>
          <w:rFonts w:ascii="Arial" w:eastAsia="宋体" w:hAnsi="Arial" w:cs="Arial"/>
          <w:color w:val="222222"/>
          <w:kern w:val="0"/>
          <w:sz w:val="18"/>
          <w:szCs w:val="18"/>
        </w:rPr>
        <w:t xml:space="preserve">2) </w:t>
      </w:r>
      <w:r>
        <w:rPr>
          <w:rFonts w:ascii="Arial" w:eastAsia="宋体" w:hAnsi="Arial" w:cs="Arial" w:hint="eastAsia"/>
          <w:color w:val="222222"/>
          <w:kern w:val="0"/>
          <w:sz w:val="18"/>
          <w:szCs w:val="18"/>
        </w:rPr>
        <w:t xml:space="preserve"> </w:t>
      </w:r>
      <w:r w:rsidRPr="00D77AE7">
        <w:rPr>
          <w:rFonts w:ascii="Arial" w:eastAsia="宋体" w:hAnsi="Arial" w:cs="Arial"/>
          <w:color w:val="222222"/>
          <w:kern w:val="0"/>
          <w:sz w:val="18"/>
          <w:szCs w:val="18"/>
        </w:rPr>
        <w:t xml:space="preserve">At the end of the assay add </w:t>
      </w:r>
      <w:r>
        <w:rPr>
          <w:rFonts w:ascii="Arial" w:eastAsia="宋体" w:hAnsi="Arial" w:cs="Arial" w:hint="eastAsia"/>
          <w:color w:val="222222"/>
          <w:kern w:val="0"/>
          <w:sz w:val="18"/>
          <w:szCs w:val="18"/>
        </w:rPr>
        <w:t xml:space="preserve">10 </w:t>
      </w:r>
      <w:proofErr w:type="spellStart"/>
      <w:r>
        <w:rPr>
          <w:rFonts w:ascii="Arial" w:eastAsia="宋体" w:hAnsi="Arial" w:cs="Arial" w:hint="eastAsia"/>
          <w:color w:val="222222"/>
          <w:kern w:val="0"/>
          <w:sz w:val="18"/>
          <w:szCs w:val="18"/>
        </w:rPr>
        <w:t>u</w:t>
      </w:r>
      <w:r w:rsidRPr="00D77AE7">
        <w:rPr>
          <w:rFonts w:ascii="Arial" w:eastAsia="宋体" w:hAnsi="Arial" w:cs="Arial"/>
          <w:color w:val="222222"/>
          <w:kern w:val="0"/>
          <w:sz w:val="18"/>
          <w:szCs w:val="18"/>
        </w:rPr>
        <w:t>L</w:t>
      </w:r>
      <w:proofErr w:type="spellEnd"/>
      <w:r w:rsidRPr="00D77AE7">
        <w:rPr>
          <w:rFonts w:ascii="Arial" w:eastAsia="宋体" w:hAnsi="Arial" w:cs="Arial"/>
          <w:color w:val="222222"/>
          <w:kern w:val="0"/>
          <w:sz w:val="18"/>
          <w:szCs w:val="18"/>
        </w:rPr>
        <w:t xml:space="preserve"> AB Solution (MTT) to each well. Mix by tapping gently on the side of the tray. </w:t>
      </w:r>
    </w:p>
    <w:p w:rsidR="00D77AE7" w:rsidRDefault="00D77AE7" w:rsidP="00D77AE7">
      <w:pPr>
        <w:widowControl/>
        <w:shd w:val="clear" w:color="auto" w:fill="FFFFFF"/>
        <w:spacing w:line="240" w:lineRule="atLeast"/>
        <w:jc w:val="left"/>
        <w:rPr>
          <w:rFonts w:ascii="Arial" w:eastAsia="宋体" w:hAnsi="Arial" w:cs="Arial"/>
          <w:color w:val="222222"/>
          <w:kern w:val="0"/>
          <w:sz w:val="18"/>
          <w:szCs w:val="18"/>
        </w:rPr>
      </w:pPr>
      <w:r w:rsidRPr="00D77AE7">
        <w:rPr>
          <w:rFonts w:ascii="Arial" w:eastAsia="宋体" w:hAnsi="Arial" w:cs="Arial"/>
          <w:color w:val="222222"/>
          <w:kern w:val="0"/>
          <w:sz w:val="18"/>
          <w:szCs w:val="18"/>
        </w:rPr>
        <w:t>3)</w:t>
      </w:r>
      <w:r>
        <w:rPr>
          <w:rFonts w:ascii="Arial" w:eastAsia="宋体" w:hAnsi="Arial" w:cs="Arial" w:hint="eastAsia"/>
          <w:color w:val="222222"/>
          <w:kern w:val="0"/>
          <w:sz w:val="18"/>
          <w:szCs w:val="18"/>
        </w:rPr>
        <w:t xml:space="preserve">  </w:t>
      </w:r>
      <w:r w:rsidRPr="00D77AE7">
        <w:rPr>
          <w:rFonts w:ascii="Arial" w:eastAsia="宋体" w:hAnsi="Arial" w:cs="Arial"/>
          <w:color w:val="222222"/>
          <w:kern w:val="0"/>
          <w:sz w:val="18"/>
          <w:szCs w:val="18"/>
        </w:rPr>
        <w:t xml:space="preserve">Incubate at 37° C for cleavage of MTT to occur. Optimal times may vary according to the assay, but four hours is suitable for most purposes. At the end of this time, the MTT </w:t>
      </w:r>
      <w:proofErr w:type="spellStart"/>
      <w:r w:rsidRPr="00D77AE7">
        <w:rPr>
          <w:rFonts w:ascii="Arial" w:eastAsia="宋体" w:hAnsi="Arial" w:cs="Arial"/>
          <w:color w:val="222222"/>
          <w:kern w:val="0"/>
          <w:sz w:val="18"/>
          <w:szCs w:val="18"/>
        </w:rPr>
        <w:t>formazan</w:t>
      </w:r>
      <w:proofErr w:type="spellEnd"/>
      <w:r w:rsidRPr="00D77AE7">
        <w:rPr>
          <w:rFonts w:ascii="Arial" w:eastAsia="宋体" w:hAnsi="Arial" w:cs="Arial"/>
          <w:color w:val="222222"/>
          <w:kern w:val="0"/>
          <w:sz w:val="18"/>
          <w:szCs w:val="18"/>
        </w:rPr>
        <w:t xml:space="preserve"> produced in wells containing live cells will appear as black, fuzzy crystals on the bottom of the well.</w:t>
      </w:r>
    </w:p>
    <w:p w:rsidR="00D77AE7" w:rsidRDefault="00D77AE7" w:rsidP="00D77AE7">
      <w:pPr>
        <w:widowControl/>
        <w:shd w:val="clear" w:color="auto" w:fill="FFFFFF"/>
        <w:spacing w:line="240" w:lineRule="atLeast"/>
        <w:jc w:val="left"/>
        <w:rPr>
          <w:rFonts w:ascii="Arial" w:eastAsia="宋体" w:hAnsi="Arial" w:cs="Arial"/>
          <w:color w:val="222222"/>
          <w:kern w:val="0"/>
          <w:sz w:val="18"/>
          <w:szCs w:val="18"/>
        </w:rPr>
      </w:pPr>
      <w:r>
        <w:rPr>
          <w:rFonts w:ascii="Arial" w:eastAsia="宋体" w:hAnsi="Arial" w:cs="Arial"/>
          <w:color w:val="222222"/>
          <w:kern w:val="0"/>
          <w:sz w:val="18"/>
          <w:szCs w:val="18"/>
        </w:rPr>
        <w:t xml:space="preserve">4) </w:t>
      </w:r>
      <w:r w:rsidR="00371A2F">
        <w:rPr>
          <w:rFonts w:ascii="Arial" w:eastAsia="宋体" w:hAnsi="Arial" w:cs="Arial" w:hint="eastAsia"/>
          <w:color w:val="222222"/>
          <w:kern w:val="0"/>
          <w:sz w:val="18"/>
          <w:szCs w:val="18"/>
        </w:rPr>
        <w:t xml:space="preserve"> </w:t>
      </w:r>
      <w:r>
        <w:rPr>
          <w:rFonts w:ascii="Arial" w:eastAsia="宋体" w:hAnsi="Arial" w:cs="Arial"/>
          <w:color w:val="222222"/>
          <w:kern w:val="0"/>
          <w:sz w:val="18"/>
          <w:szCs w:val="18"/>
        </w:rPr>
        <w:t xml:space="preserve">Add </w:t>
      </w:r>
      <w:r>
        <w:rPr>
          <w:rFonts w:ascii="Arial" w:eastAsia="宋体" w:hAnsi="Arial" w:cs="Arial" w:hint="eastAsia"/>
          <w:color w:val="222222"/>
          <w:kern w:val="0"/>
          <w:sz w:val="18"/>
          <w:szCs w:val="18"/>
        </w:rPr>
        <w:t>100</w:t>
      </w:r>
      <w:r w:rsidRPr="00D77AE7">
        <w:rPr>
          <w:rFonts w:ascii="Arial" w:eastAsia="宋体" w:hAnsi="Arial" w:cs="Arial"/>
          <w:color w:val="222222"/>
          <w:kern w:val="0"/>
          <w:sz w:val="18"/>
          <w:szCs w:val="18"/>
        </w:rPr>
        <w:t xml:space="preserve"> </w:t>
      </w:r>
      <w:proofErr w:type="spellStart"/>
      <w:r>
        <w:rPr>
          <w:rFonts w:ascii="Arial" w:eastAsia="宋体" w:hAnsi="Arial" w:cs="Arial" w:hint="eastAsia"/>
          <w:color w:val="222222"/>
          <w:kern w:val="0"/>
          <w:sz w:val="18"/>
          <w:szCs w:val="18"/>
        </w:rPr>
        <w:t>u</w:t>
      </w:r>
      <w:r w:rsidRPr="00D77AE7">
        <w:rPr>
          <w:rFonts w:ascii="Arial" w:eastAsia="宋体" w:hAnsi="Arial" w:cs="Arial"/>
          <w:color w:val="222222"/>
          <w:kern w:val="0"/>
          <w:sz w:val="18"/>
          <w:szCs w:val="18"/>
        </w:rPr>
        <w:t>L</w:t>
      </w:r>
      <w:proofErr w:type="spellEnd"/>
      <w:r>
        <w:rPr>
          <w:rFonts w:ascii="Arial" w:eastAsia="宋体" w:hAnsi="Arial" w:cs="Arial" w:hint="eastAsia"/>
          <w:color w:val="222222"/>
          <w:kern w:val="0"/>
          <w:sz w:val="18"/>
          <w:szCs w:val="18"/>
        </w:rPr>
        <w:t xml:space="preserve"> </w:t>
      </w:r>
      <w:r w:rsidR="007A48A9" w:rsidRPr="007A48A9">
        <w:rPr>
          <w:rFonts w:ascii="Arial" w:eastAsia="宋体" w:hAnsi="Arial" w:cs="Arial"/>
          <w:color w:val="222222"/>
          <w:kern w:val="0"/>
          <w:sz w:val="18"/>
          <w:szCs w:val="18"/>
        </w:rPr>
        <w:t>Crystal Dissolving Solution</w:t>
      </w:r>
      <w:r w:rsidRPr="00D77AE7">
        <w:rPr>
          <w:rFonts w:ascii="Arial" w:eastAsia="宋体" w:hAnsi="Arial" w:cs="Arial"/>
          <w:color w:val="222222"/>
          <w:kern w:val="0"/>
          <w:sz w:val="18"/>
          <w:szCs w:val="18"/>
        </w:rPr>
        <w:t xml:space="preserve"> to each well. Mix thoroughly by repeated </w:t>
      </w:r>
      <w:proofErr w:type="spellStart"/>
      <w:r w:rsidRPr="00D77AE7">
        <w:rPr>
          <w:rFonts w:ascii="Arial" w:eastAsia="宋体" w:hAnsi="Arial" w:cs="Arial"/>
          <w:color w:val="222222"/>
          <w:kern w:val="0"/>
          <w:sz w:val="18"/>
          <w:szCs w:val="18"/>
        </w:rPr>
        <w:t>pipetting</w:t>
      </w:r>
      <w:proofErr w:type="spellEnd"/>
      <w:r w:rsidRPr="00D77AE7">
        <w:rPr>
          <w:rFonts w:ascii="Arial" w:eastAsia="宋体" w:hAnsi="Arial" w:cs="Arial"/>
          <w:color w:val="222222"/>
          <w:kern w:val="0"/>
          <w:sz w:val="18"/>
          <w:szCs w:val="18"/>
        </w:rPr>
        <w:t xml:space="preserve"> with a multichannel </w:t>
      </w:r>
      <w:proofErr w:type="spellStart"/>
      <w:r w:rsidRPr="00D77AE7">
        <w:rPr>
          <w:rFonts w:ascii="Arial" w:eastAsia="宋体" w:hAnsi="Arial" w:cs="Arial"/>
          <w:color w:val="222222"/>
          <w:kern w:val="0"/>
          <w:sz w:val="18"/>
          <w:szCs w:val="18"/>
        </w:rPr>
        <w:t>pipettor</w:t>
      </w:r>
      <w:proofErr w:type="spellEnd"/>
      <w:r w:rsidRPr="00D77AE7">
        <w:rPr>
          <w:rFonts w:ascii="Arial" w:eastAsia="宋体" w:hAnsi="Arial" w:cs="Arial"/>
          <w:color w:val="222222"/>
          <w:kern w:val="0"/>
          <w:sz w:val="18"/>
          <w:szCs w:val="18"/>
        </w:rPr>
        <w:t xml:space="preserve">. The </w:t>
      </w:r>
      <w:r w:rsidR="007A48A9" w:rsidRPr="007A48A9">
        <w:rPr>
          <w:rFonts w:ascii="Arial" w:eastAsia="宋体" w:hAnsi="Arial" w:cs="Arial"/>
          <w:color w:val="222222"/>
          <w:kern w:val="0"/>
          <w:sz w:val="18"/>
          <w:szCs w:val="18"/>
        </w:rPr>
        <w:t>Crystal Dissolving Solution</w:t>
      </w:r>
      <w:r>
        <w:rPr>
          <w:rFonts w:ascii="Arial" w:eastAsia="宋体" w:hAnsi="Arial" w:cs="Arial" w:hint="eastAsia"/>
          <w:color w:val="222222"/>
          <w:kern w:val="0"/>
          <w:sz w:val="18"/>
          <w:szCs w:val="18"/>
        </w:rPr>
        <w:t xml:space="preserve"> </w:t>
      </w:r>
      <w:r w:rsidRPr="00D77AE7">
        <w:rPr>
          <w:rFonts w:ascii="Arial" w:eastAsia="宋体" w:hAnsi="Arial" w:cs="Arial"/>
          <w:color w:val="222222"/>
          <w:kern w:val="0"/>
          <w:sz w:val="18"/>
          <w:szCs w:val="18"/>
        </w:rPr>
        <w:t xml:space="preserve">dissolves the </w:t>
      </w:r>
      <w:proofErr w:type="spellStart"/>
      <w:r w:rsidRPr="00D77AE7">
        <w:rPr>
          <w:rFonts w:ascii="Arial" w:eastAsia="宋体" w:hAnsi="Arial" w:cs="Arial"/>
          <w:color w:val="222222"/>
          <w:kern w:val="0"/>
          <w:sz w:val="18"/>
          <w:szCs w:val="18"/>
        </w:rPr>
        <w:t>formazan</w:t>
      </w:r>
      <w:proofErr w:type="spellEnd"/>
      <w:r w:rsidRPr="00D77AE7">
        <w:rPr>
          <w:rFonts w:ascii="Arial" w:eastAsia="宋体" w:hAnsi="Arial" w:cs="Arial"/>
          <w:color w:val="222222"/>
          <w:kern w:val="0"/>
          <w:sz w:val="18"/>
          <w:szCs w:val="18"/>
        </w:rPr>
        <w:t xml:space="preserve"> to give a homogeneous blue solution suitable for absorbance measurement. </w:t>
      </w:r>
    </w:p>
    <w:p w:rsidR="00371A2F" w:rsidRDefault="00D77AE7" w:rsidP="00D77AE7">
      <w:pPr>
        <w:widowControl/>
        <w:shd w:val="clear" w:color="auto" w:fill="FFFFFF"/>
        <w:spacing w:line="240" w:lineRule="atLeast"/>
        <w:jc w:val="left"/>
        <w:rPr>
          <w:rFonts w:ascii="Arial" w:eastAsia="宋体" w:hAnsi="Arial" w:cs="Arial"/>
          <w:color w:val="222222"/>
          <w:kern w:val="0"/>
          <w:sz w:val="18"/>
          <w:szCs w:val="18"/>
        </w:rPr>
      </w:pPr>
      <w:r w:rsidRPr="00D77AE7">
        <w:rPr>
          <w:rFonts w:ascii="Arial" w:eastAsia="宋体" w:hAnsi="Arial" w:cs="Arial"/>
          <w:color w:val="222222"/>
          <w:kern w:val="0"/>
          <w:sz w:val="18"/>
          <w:szCs w:val="18"/>
        </w:rPr>
        <w:lastRenderedPageBreak/>
        <w:t xml:space="preserve">5) </w:t>
      </w:r>
      <w:r w:rsidR="00371A2F">
        <w:rPr>
          <w:rFonts w:ascii="Arial" w:eastAsia="宋体" w:hAnsi="Arial" w:cs="Arial" w:hint="eastAsia"/>
          <w:color w:val="222222"/>
          <w:kern w:val="0"/>
          <w:sz w:val="18"/>
          <w:szCs w:val="18"/>
        </w:rPr>
        <w:t xml:space="preserve"> </w:t>
      </w:r>
      <w:r w:rsidRPr="00D77AE7">
        <w:rPr>
          <w:rFonts w:ascii="Arial" w:eastAsia="宋体" w:hAnsi="Arial" w:cs="Arial"/>
          <w:color w:val="222222"/>
          <w:kern w:val="0"/>
          <w:sz w:val="18"/>
          <w:szCs w:val="18"/>
        </w:rPr>
        <w:t>Within an hour, measure the absorbance on an ELISA plate reader with a test wavelength of 570 nm and a reference wavelength of 630 nm.</w:t>
      </w:r>
    </w:p>
    <w:p w:rsidR="00371A2F" w:rsidRPr="00623478" w:rsidRDefault="00371A2F" w:rsidP="00093CE9">
      <w:pPr>
        <w:widowControl/>
        <w:spacing w:beforeLines="100"/>
        <w:rPr>
          <w:rFonts w:ascii="Arial" w:eastAsia="宋体" w:hAnsi="Arial" w:cs="Arial"/>
          <w:b/>
          <w:bCs/>
          <w:color w:val="222222"/>
          <w:kern w:val="0"/>
          <w:sz w:val="24"/>
          <w:szCs w:val="24"/>
        </w:rPr>
      </w:pPr>
      <w:r w:rsidRPr="00623478">
        <w:rPr>
          <w:rFonts w:ascii="Arial" w:eastAsia="宋体" w:hAnsi="Arial" w:cs="Arial"/>
          <w:b/>
          <w:bCs/>
          <w:color w:val="222222"/>
          <w:kern w:val="0"/>
          <w:sz w:val="24"/>
          <w:szCs w:val="24"/>
        </w:rPr>
        <w:t>Results</w:t>
      </w:r>
    </w:p>
    <w:p w:rsidR="00D77AE7" w:rsidRDefault="00371A2F" w:rsidP="00D77AE7">
      <w:pPr>
        <w:widowControl/>
        <w:shd w:val="clear" w:color="auto" w:fill="FFFFFF"/>
        <w:spacing w:line="240" w:lineRule="atLeast"/>
        <w:jc w:val="left"/>
        <w:rPr>
          <w:rFonts w:ascii="Arial" w:eastAsia="宋体" w:hAnsi="Arial" w:cs="Arial"/>
          <w:color w:val="222222"/>
          <w:kern w:val="0"/>
          <w:sz w:val="18"/>
          <w:szCs w:val="18"/>
        </w:rPr>
      </w:pPr>
      <w:r>
        <w:rPr>
          <w:rFonts w:ascii="Arial" w:eastAsia="宋体" w:hAnsi="Arial" w:cs="Arial" w:hint="eastAsia"/>
          <w:color w:val="222222"/>
          <w:kern w:val="0"/>
          <w:sz w:val="18"/>
          <w:szCs w:val="18"/>
        </w:rPr>
        <w:t>Cell viability</w:t>
      </w:r>
      <w:r w:rsidRPr="00371A2F">
        <w:rPr>
          <w:rFonts w:ascii="Arial" w:eastAsia="宋体" w:hAnsi="Arial" w:cs="Arial" w:hint="eastAsia"/>
          <w:color w:val="222222"/>
          <w:kern w:val="0"/>
          <w:sz w:val="18"/>
          <w:szCs w:val="18"/>
        </w:rPr>
        <w:t>% = (OD</w:t>
      </w:r>
      <w:r>
        <w:rPr>
          <w:rFonts w:ascii="Arial" w:eastAsia="宋体" w:hAnsi="Arial" w:cs="Arial" w:hint="eastAsia"/>
          <w:color w:val="222222"/>
          <w:kern w:val="0"/>
          <w:sz w:val="18"/>
          <w:szCs w:val="18"/>
        </w:rPr>
        <w:t xml:space="preserve"> Test Group </w:t>
      </w:r>
      <w:r>
        <w:rPr>
          <w:rFonts w:ascii="Arial" w:eastAsia="宋体" w:hAnsi="Arial" w:cs="Arial"/>
          <w:color w:val="222222"/>
          <w:kern w:val="0"/>
          <w:sz w:val="18"/>
          <w:szCs w:val="18"/>
        </w:rPr>
        <w:t>–</w:t>
      </w:r>
      <w:r w:rsidRPr="00371A2F">
        <w:rPr>
          <w:rFonts w:ascii="Arial" w:eastAsia="宋体" w:hAnsi="Arial" w:cs="Arial" w:hint="eastAsia"/>
          <w:color w:val="222222"/>
          <w:kern w:val="0"/>
          <w:sz w:val="18"/>
          <w:szCs w:val="18"/>
        </w:rPr>
        <w:t>O</w:t>
      </w:r>
      <w:r>
        <w:rPr>
          <w:rFonts w:ascii="Arial" w:eastAsia="宋体" w:hAnsi="Arial" w:cs="Arial" w:hint="eastAsia"/>
          <w:color w:val="222222"/>
          <w:kern w:val="0"/>
          <w:sz w:val="18"/>
          <w:szCs w:val="18"/>
        </w:rPr>
        <w:t xml:space="preserve">D blank </w:t>
      </w:r>
      <w:r w:rsidRPr="00371A2F">
        <w:rPr>
          <w:rFonts w:ascii="Arial" w:eastAsia="宋体" w:hAnsi="Arial" w:cs="Arial" w:hint="eastAsia"/>
          <w:color w:val="222222"/>
          <w:kern w:val="0"/>
          <w:sz w:val="18"/>
          <w:szCs w:val="18"/>
        </w:rPr>
        <w:t>/</w:t>
      </w:r>
      <w:r>
        <w:rPr>
          <w:rFonts w:ascii="Arial" w:eastAsia="宋体" w:hAnsi="Arial" w:cs="Arial" w:hint="eastAsia"/>
          <w:color w:val="222222"/>
          <w:kern w:val="0"/>
          <w:sz w:val="18"/>
          <w:szCs w:val="18"/>
        </w:rPr>
        <w:t xml:space="preserve"> </w:t>
      </w:r>
      <w:r w:rsidRPr="00371A2F">
        <w:rPr>
          <w:rFonts w:ascii="Arial" w:eastAsia="宋体" w:hAnsi="Arial" w:cs="Arial" w:hint="eastAsia"/>
          <w:color w:val="222222"/>
          <w:kern w:val="0"/>
          <w:sz w:val="18"/>
          <w:szCs w:val="18"/>
        </w:rPr>
        <w:t>OD</w:t>
      </w:r>
      <w:r>
        <w:rPr>
          <w:rFonts w:ascii="Arial" w:eastAsia="宋体" w:hAnsi="Arial" w:cs="Arial" w:hint="eastAsia"/>
          <w:color w:val="222222"/>
          <w:kern w:val="0"/>
          <w:sz w:val="18"/>
          <w:szCs w:val="18"/>
        </w:rPr>
        <w:t xml:space="preserve"> </w:t>
      </w:r>
      <w:proofErr w:type="spellStart"/>
      <w:r>
        <w:rPr>
          <w:rFonts w:ascii="Arial" w:eastAsia="宋体" w:hAnsi="Arial" w:cs="Arial" w:hint="eastAsia"/>
          <w:color w:val="222222"/>
          <w:kern w:val="0"/>
          <w:sz w:val="18"/>
          <w:szCs w:val="18"/>
        </w:rPr>
        <w:t>Contol</w:t>
      </w:r>
      <w:proofErr w:type="spellEnd"/>
      <w:r>
        <w:rPr>
          <w:rFonts w:ascii="Arial" w:eastAsia="宋体" w:hAnsi="Arial" w:cs="Arial" w:hint="eastAsia"/>
          <w:color w:val="222222"/>
          <w:kern w:val="0"/>
          <w:sz w:val="18"/>
          <w:szCs w:val="18"/>
        </w:rPr>
        <w:t xml:space="preserve"> </w:t>
      </w:r>
      <w:r w:rsidRPr="00371A2F">
        <w:rPr>
          <w:rFonts w:ascii="Arial" w:eastAsia="宋体" w:hAnsi="Arial" w:cs="Arial" w:hint="eastAsia"/>
          <w:color w:val="222222"/>
          <w:kern w:val="0"/>
          <w:sz w:val="18"/>
          <w:szCs w:val="18"/>
        </w:rPr>
        <w:t>- O</w:t>
      </w:r>
      <w:r>
        <w:rPr>
          <w:rFonts w:ascii="Arial" w:eastAsia="宋体" w:hAnsi="Arial" w:cs="Arial" w:hint="eastAsia"/>
          <w:color w:val="222222"/>
          <w:kern w:val="0"/>
          <w:sz w:val="18"/>
          <w:szCs w:val="18"/>
        </w:rPr>
        <w:t>D blank</w:t>
      </w:r>
      <w:proofErr w:type="gramStart"/>
      <w:r w:rsidRPr="00371A2F">
        <w:rPr>
          <w:rFonts w:ascii="Arial" w:eastAsia="宋体" w:hAnsi="Arial" w:cs="Arial" w:hint="eastAsia"/>
          <w:color w:val="222222"/>
          <w:kern w:val="0"/>
          <w:sz w:val="18"/>
          <w:szCs w:val="18"/>
        </w:rPr>
        <w:t xml:space="preserve">) </w:t>
      </w:r>
      <w:r>
        <w:rPr>
          <w:rFonts w:ascii="Arial" w:eastAsia="宋体" w:hAnsi="Arial" w:cs="Arial" w:hint="eastAsia"/>
          <w:color w:val="222222"/>
          <w:kern w:val="0"/>
          <w:sz w:val="18"/>
          <w:szCs w:val="18"/>
        </w:rPr>
        <w:t xml:space="preserve"> </w:t>
      </w:r>
      <w:r w:rsidR="00623478" w:rsidRPr="00623478">
        <w:rPr>
          <w:rFonts w:ascii="Arial" w:eastAsia="宋体" w:hAnsi="Arial" w:cs="Arial"/>
          <w:color w:val="222222"/>
          <w:kern w:val="0"/>
          <w:sz w:val="18"/>
          <w:szCs w:val="18"/>
        </w:rPr>
        <w:t>x</w:t>
      </w:r>
      <w:proofErr w:type="gramEnd"/>
      <w:r w:rsidRPr="00371A2F">
        <w:rPr>
          <w:rFonts w:ascii="Arial" w:eastAsia="宋体" w:hAnsi="Arial" w:cs="Arial" w:hint="eastAsia"/>
          <w:color w:val="222222"/>
          <w:kern w:val="0"/>
          <w:sz w:val="18"/>
          <w:szCs w:val="18"/>
        </w:rPr>
        <w:t xml:space="preserve"> 100%</w:t>
      </w:r>
    </w:p>
    <w:p w:rsidR="00371A2F" w:rsidRDefault="00371A2F" w:rsidP="00D77AE7">
      <w:pPr>
        <w:widowControl/>
        <w:shd w:val="clear" w:color="auto" w:fill="FFFFFF"/>
        <w:spacing w:line="240" w:lineRule="atLeast"/>
        <w:jc w:val="left"/>
        <w:rPr>
          <w:rFonts w:ascii="Arial" w:eastAsia="宋体" w:hAnsi="Arial" w:cs="Arial"/>
          <w:color w:val="222222"/>
          <w:kern w:val="0"/>
          <w:sz w:val="18"/>
          <w:szCs w:val="18"/>
        </w:rPr>
      </w:pPr>
    </w:p>
    <w:p w:rsidR="007A48A9" w:rsidRDefault="00623478" w:rsidP="00D77AE7">
      <w:pPr>
        <w:widowControl/>
        <w:shd w:val="clear" w:color="auto" w:fill="FFFFFF"/>
        <w:spacing w:line="240" w:lineRule="atLeast"/>
        <w:jc w:val="left"/>
        <w:rPr>
          <w:rFonts w:ascii="Arial" w:eastAsia="宋体" w:hAnsi="Arial" w:cs="Arial"/>
          <w:color w:val="222222"/>
          <w:kern w:val="0"/>
          <w:sz w:val="18"/>
          <w:szCs w:val="18"/>
        </w:rPr>
      </w:pPr>
      <w:r w:rsidRPr="00623478">
        <w:rPr>
          <w:rFonts w:ascii="Arial" w:eastAsia="宋体" w:hAnsi="Arial" w:cs="Arial"/>
          <w:color w:val="222222"/>
          <w:kern w:val="0"/>
          <w:sz w:val="18"/>
          <w:szCs w:val="18"/>
        </w:rPr>
        <w:t xml:space="preserve">The MTT assay will normally detect 200 to 50,000 cells of a typical cell line, although 1,000 to 50,000 is the useful range. This number may vary for other cell types. </w:t>
      </w:r>
      <w:proofErr w:type="spellStart"/>
      <w:r w:rsidRPr="00623478">
        <w:rPr>
          <w:rFonts w:ascii="Arial" w:eastAsia="宋体" w:hAnsi="Arial" w:cs="Arial"/>
          <w:color w:val="222222"/>
          <w:kern w:val="0"/>
          <w:sz w:val="18"/>
          <w:szCs w:val="18"/>
        </w:rPr>
        <w:t>Cytotoxic</w:t>
      </w:r>
      <w:proofErr w:type="spellEnd"/>
      <w:r w:rsidRPr="00623478">
        <w:rPr>
          <w:rFonts w:ascii="Arial" w:eastAsia="宋体" w:hAnsi="Arial" w:cs="Arial"/>
          <w:color w:val="222222"/>
          <w:kern w:val="0"/>
          <w:sz w:val="18"/>
          <w:szCs w:val="18"/>
        </w:rPr>
        <w:t xml:space="preserve"> assays should be set up so that the control, </w:t>
      </w:r>
      <w:proofErr w:type="spellStart"/>
      <w:r w:rsidRPr="00623478">
        <w:rPr>
          <w:rFonts w:ascii="Arial" w:eastAsia="宋体" w:hAnsi="Arial" w:cs="Arial"/>
          <w:color w:val="222222"/>
          <w:kern w:val="0"/>
          <w:sz w:val="18"/>
          <w:szCs w:val="18"/>
        </w:rPr>
        <w:t>unlysed</w:t>
      </w:r>
      <w:proofErr w:type="spellEnd"/>
      <w:r w:rsidRPr="00623478">
        <w:rPr>
          <w:rFonts w:ascii="Arial" w:eastAsia="宋体" w:hAnsi="Arial" w:cs="Arial"/>
          <w:color w:val="222222"/>
          <w:kern w:val="0"/>
          <w:sz w:val="18"/>
          <w:szCs w:val="18"/>
        </w:rPr>
        <w:t xml:space="preserve"> cells give a signal of 0.2 to 0.4, and proliferation assays should yield a similar value at plateau concentrations. This corresponds to about 20-50,000 cells per well with a typical cell line.</w:t>
      </w:r>
      <w:r w:rsidRPr="00623478">
        <w:rPr>
          <w:rFonts w:eastAsia="宋体"/>
          <w:color w:val="222222"/>
          <w:kern w:val="0"/>
        </w:rPr>
        <w:t> </w:t>
      </w:r>
      <w:r w:rsidRPr="00623478">
        <w:rPr>
          <w:rFonts w:ascii="Arial" w:eastAsia="宋体" w:hAnsi="Arial" w:cs="Arial"/>
          <w:color w:val="222222"/>
          <w:kern w:val="0"/>
          <w:sz w:val="18"/>
          <w:szCs w:val="18"/>
        </w:rPr>
        <w:t>Absorbance is directly proportional to the number of cells; actual cells do not absorb significantly, even up to concentrations of 1 x 10</w:t>
      </w:r>
      <w:r w:rsidRPr="00623478">
        <w:rPr>
          <w:rFonts w:ascii="Arial" w:eastAsia="宋体" w:hAnsi="Arial" w:cs="Arial"/>
          <w:color w:val="222222"/>
          <w:kern w:val="0"/>
          <w:sz w:val="18"/>
          <w:szCs w:val="18"/>
          <w:vertAlign w:val="superscript"/>
        </w:rPr>
        <w:t>6</w:t>
      </w:r>
      <w:r w:rsidRPr="00623478">
        <w:rPr>
          <w:rFonts w:eastAsia="宋体"/>
          <w:color w:val="222222"/>
          <w:kern w:val="0"/>
        </w:rPr>
        <w:t> </w:t>
      </w:r>
      <w:r w:rsidRPr="00623478">
        <w:rPr>
          <w:rFonts w:ascii="Arial" w:eastAsia="宋体" w:hAnsi="Arial" w:cs="Arial"/>
          <w:color w:val="222222"/>
          <w:kern w:val="0"/>
          <w:sz w:val="18"/>
          <w:szCs w:val="18"/>
        </w:rPr>
        <w:t>cells</w:t>
      </w:r>
      <w:r>
        <w:rPr>
          <w:rFonts w:ascii="Arial" w:eastAsia="宋体" w:hAnsi="Arial" w:cs="Arial" w:hint="eastAsia"/>
          <w:color w:val="222222"/>
          <w:kern w:val="0"/>
          <w:sz w:val="18"/>
          <w:szCs w:val="18"/>
        </w:rPr>
        <w:t xml:space="preserve"> </w:t>
      </w:r>
      <w:r w:rsidRPr="00623478">
        <w:rPr>
          <w:rFonts w:ascii="Arial" w:eastAsia="宋体" w:hAnsi="Arial" w:cs="Arial"/>
          <w:color w:val="222222"/>
          <w:kern w:val="0"/>
          <w:sz w:val="18"/>
          <w:szCs w:val="18"/>
        </w:rPr>
        <w:t>/</w:t>
      </w:r>
      <w:r>
        <w:rPr>
          <w:rFonts w:ascii="Arial" w:eastAsia="宋体" w:hAnsi="Arial" w:cs="Arial" w:hint="eastAsia"/>
          <w:color w:val="222222"/>
          <w:kern w:val="0"/>
          <w:sz w:val="18"/>
          <w:szCs w:val="18"/>
        </w:rPr>
        <w:t xml:space="preserve"> </w:t>
      </w:r>
      <w:proofErr w:type="spellStart"/>
      <w:r w:rsidRPr="00623478">
        <w:rPr>
          <w:rFonts w:ascii="Arial" w:eastAsia="宋体" w:hAnsi="Arial" w:cs="Arial"/>
          <w:color w:val="222222"/>
          <w:kern w:val="0"/>
          <w:sz w:val="18"/>
          <w:szCs w:val="18"/>
        </w:rPr>
        <w:t>mL.</w:t>
      </w:r>
      <w:proofErr w:type="spellEnd"/>
    </w:p>
    <w:p w:rsidR="00623478" w:rsidRDefault="00623478" w:rsidP="00D77AE7">
      <w:pPr>
        <w:widowControl/>
        <w:shd w:val="clear" w:color="auto" w:fill="FFFFFF"/>
        <w:spacing w:line="240" w:lineRule="atLeast"/>
        <w:jc w:val="left"/>
        <w:rPr>
          <w:rFonts w:ascii="Arial" w:eastAsia="宋体" w:hAnsi="Arial" w:cs="Arial"/>
          <w:color w:val="222222"/>
          <w:kern w:val="0"/>
          <w:sz w:val="18"/>
          <w:szCs w:val="18"/>
        </w:rPr>
      </w:pPr>
    </w:p>
    <w:p w:rsidR="00623478" w:rsidRDefault="00623478" w:rsidP="00D77AE7">
      <w:pPr>
        <w:widowControl/>
        <w:shd w:val="clear" w:color="auto" w:fill="FFFFFF"/>
        <w:spacing w:line="240" w:lineRule="atLeast"/>
        <w:jc w:val="left"/>
        <w:rPr>
          <w:rFonts w:ascii="Arial" w:eastAsia="宋体" w:hAnsi="Arial" w:cs="Arial"/>
          <w:color w:val="222222"/>
          <w:kern w:val="0"/>
          <w:sz w:val="18"/>
          <w:szCs w:val="18"/>
        </w:rPr>
      </w:pPr>
    </w:p>
    <w:p w:rsidR="00623478" w:rsidRDefault="00623478" w:rsidP="00D77AE7">
      <w:pPr>
        <w:widowControl/>
        <w:shd w:val="clear" w:color="auto" w:fill="FFFFFF"/>
        <w:spacing w:line="240" w:lineRule="atLeast"/>
        <w:jc w:val="left"/>
        <w:rPr>
          <w:rFonts w:ascii="Arial" w:eastAsia="宋体" w:hAnsi="Arial" w:cs="Arial"/>
          <w:color w:val="222222"/>
          <w:kern w:val="0"/>
          <w:sz w:val="18"/>
          <w:szCs w:val="18"/>
        </w:rPr>
      </w:pPr>
    </w:p>
    <w:p w:rsidR="00623478" w:rsidRPr="00623478" w:rsidRDefault="00623478" w:rsidP="00623478">
      <w:pPr>
        <w:widowControl/>
        <w:shd w:val="clear" w:color="auto" w:fill="FFFFFF"/>
        <w:spacing w:line="240" w:lineRule="atLeast"/>
        <w:jc w:val="center"/>
        <w:rPr>
          <w:rFonts w:ascii="Arial" w:eastAsia="宋体" w:hAnsi="Arial" w:cs="Arial"/>
          <w:b/>
          <w:i/>
          <w:color w:val="222222"/>
          <w:kern w:val="0"/>
          <w:szCs w:val="21"/>
        </w:rPr>
      </w:pPr>
      <w:proofErr w:type="gramStart"/>
      <w:r w:rsidRPr="00623478">
        <w:rPr>
          <w:rFonts w:ascii="Arial" w:hAnsi="Arial" w:cs="Arial"/>
          <w:b/>
          <w:i/>
          <w:color w:val="000000"/>
          <w:szCs w:val="21"/>
          <w:shd w:val="clear" w:color="auto" w:fill="FFFFFF"/>
        </w:rPr>
        <w:t>For Research Use Only.</w:t>
      </w:r>
      <w:proofErr w:type="gramEnd"/>
      <w:r w:rsidRPr="00623478">
        <w:rPr>
          <w:rFonts w:ascii="Arial" w:hAnsi="Arial" w:cs="Arial"/>
          <w:b/>
          <w:i/>
          <w:color w:val="000000"/>
          <w:szCs w:val="21"/>
          <w:shd w:val="clear" w:color="auto" w:fill="FFFFFF"/>
        </w:rPr>
        <w:t xml:space="preserve"> Not for use in diagnostic procedures.</w:t>
      </w:r>
    </w:p>
    <w:sectPr w:rsidR="00623478" w:rsidRPr="00623478" w:rsidSect="00695F96">
      <w:footerReference w:type="default" r:id="rId8"/>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2B" w:rsidRDefault="007C7F2B" w:rsidP="0065435B">
      <w:r>
        <w:separator/>
      </w:r>
    </w:p>
  </w:endnote>
  <w:endnote w:type="continuationSeparator" w:id="0">
    <w:p w:rsidR="007C7F2B" w:rsidRDefault="007C7F2B"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B" w:rsidRPr="00F944FB" w:rsidRDefault="00F944FB" w:rsidP="00690FB9">
    <w:pPr>
      <w:pStyle w:val="a4"/>
      <w:jc w:val="center"/>
      <w:rPr>
        <w:b/>
        <w:i/>
        <w:sz w:val="21"/>
        <w:szCs w:val="21"/>
      </w:rPr>
    </w:pPr>
    <w:proofErr w:type="spellStart"/>
    <w:r w:rsidRPr="00F944FB">
      <w:rPr>
        <w:rFonts w:hint="eastAsia"/>
        <w:b/>
        <w:i/>
        <w:sz w:val="21"/>
        <w:szCs w:val="21"/>
      </w:rPr>
      <w:t>MesGen</w:t>
    </w:r>
    <w:proofErr w:type="spellEnd"/>
    <w:r w:rsidR="007A48A9">
      <w:rPr>
        <w:rFonts w:hint="eastAsia"/>
        <w:b/>
        <w:i/>
        <w:sz w:val="21"/>
        <w:szCs w:val="21"/>
      </w:rPr>
      <w:t xml:space="preserve"> Biotechnology   www.</w:t>
    </w:r>
    <w:r w:rsidR="007A48A9" w:rsidRPr="007A48A9">
      <w:rPr>
        <w:rFonts w:hint="eastAsia"/>
        <w:b/>
        <w:i/>
        <w:sz w:val="28"/>
        <w:szCs w:val="28"/>
      </w:rPr>
      <w:t>M</w:t>
    </w:r>
    <w:r w:rsidR="007A48A9">
      <w:rPr>
        <w:rFonts w:hint="eastAsia"/>
        <w:b/>
        <w:i/>
        <w:sz w:val="21"/>
        <w:szCs w:val="21"/>
      </w:rPr>
      <w:t>es</w:t>
    </w:r>
    <w:r w:rsidR="007A48A9" w:rsidRPr="007A48A9">
      <w:rPr>
        <w:rFonts w:hint="eastAsia"/>
        <w:b/>
        <w:i/>
        <w:sz w:val="28"/>
        <w:szCs w:val="28"/>
      </w:rPr>
      <w:t>G</w:t>
    </w:r>
    <w:r w:rsidR="007A48A9">
      <w:rPr>
        <w:rFonts w:hint="eastAsia"/>
        <w:b/>
        <w:i/>
        <w:sz w:val="21"/>
        <w:szCs w:val="21"/>
      </w:rPr>
      <w:t>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2B" w:rsidRDefault="007C7F2B" w:rsidP="0065435B">
      <w:r>
        <w:separator/>
      </w:r>
    </w:p>
  </w:footnote>
  <w:footnote w:type="continuationSeparator" w:id="0">
    <w:p w:rsidR="007C7F2B" w:rsidRDefault="007C7F2B"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93CE9"/>
    <w:rsid w:val="000A4EB5"/>
    <w:rsid w:val="000B7599"/>
    <w:rsid w:val="00143960"/>
    <w:rsid w:val="001958C9"/>
    <w:rsid w:val="002D5E46"/>
    <w:rsid w:val="00371A2F"/>
    <w:rsid w:val="003A58DA"/>
    <w:rsid w:val="00475678"/>
    <w:rsid w:val="00623478"/>
    <w:rsid w:val="0065435B"/>
    <w:rsid w:val="00690FB9"/>
    <w:rsid w:val="00695F96"/>
    <w:rsid w:val="0077383D"/>
    <w:rsid w:val="007A48A9"/>
    <w:rsid w:val="007C7F2B"/>
    <w:rsid w:val="009E39D2"/>
    <w:rsid w:val="00A34E28"/>
    <w:rsid w:val="00A75227"/>
    <w:rsid w:val="00D77AE7"/>
    <w:rsid w:val="00DF1928"/>
    <w:rsid w:val="00E76797"/>
    <w:rsid w:val="00EC040E"/>
    <w:rsid w:val="00F9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semiHidden/>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7</cp:revision>
  <cp:lastPrinted>2014-09-10T11:41:00Z</cp:lastPrinted>
  <dcterms:created xsi:type="dcterms:W3CDTF">2014-09-10T07:38:00Z</dcterms:created>
  <dcterms:modified xsi:type="dcterms:W3CDTF">2016-03-28T12:35:00Z</dcterms:modified>
</cp:coreProperties>
</file>