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96" w:rsidRDefault="00901C8B"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pict>
          <v:shapetype id="_x0000_t202" coordsize="21600,21600" o:spt="202" path="m,l,21600r21600,l21600,xe">
            <v:stroke joinstyle="miter"/>
            <v:path gradientshapeok="t" o:connecttype="rect"/>
          </v:shapetype>
          <v:shape id="_x0000_s2050" type="#_x0000_t202" style="position:absolute;left:0;text-align:left;margin-left:1.4pt;margin-top:1.15pt;width:509.4pt;height:39.55pt;z-index:251660288;mso-width-relative:margin;mso-height-relative:margin" fillcolor="#60c" strokecolor="black [3213]" strokeweight="1.5pt">
            <v:textbox style="mso-next-textbox:#_x0000_s2050">
              <w:txbxContent>
                <w:p w:rsidR="00404D1E" w:rsidRPr="005F08A2" w:rsidRDefault="00404D1E" w:rsidP="00404D1E">
                  <w:pPr>
                    <w:autoSpaceDE w:val="0"/>
                    <w:autoSpaceDN w:val="0"/>
                    <w:adjustRightInd w:val="0"/>
                    <w:jc w:val="left"/>
                    <w:rPr>
                      <w:rFonts w:ascii="Arial" w:hAnsi="Arial" w:cs="Arial"/>
                      <w:b/>
                      <w:bCs/>
                      <w:noProof/>
                      <w:color w:val="FFFFFF" w:themeColor="background1"/>
                      <w:sz w:val="28"/>
                      <w:szCs w:val="28"/>
                    </w:rPr>
                  </w:pPr>
                  <w:r w:rsidRPr="005F08A2">
                    <w:rPr>
                      <w:rFonts w:ascii="Arial" w:hAnsi="Arial" w:cs="Arial"/>
                      <w:b/>
                      <w:bCs/>
                      <w:noProof/>
                      <w:color w:val="FFFFFF" w:themeColor="background1"/>
                      <w:sz w:val="28"/>
                      <w:szCs w:val="28"/>
                    </w:rPr>
                    <w:t>Anti</w:t>
                  </w:r>
                  <w:r w:rsidRPr="005F08A2">
                    <w:rPr>
                      <w:rFonts w:ascii="Arial" w:hAnsi="Arial" w:cs="Arial" w:hint="eastAsia"/>
                      <w:b/>
                      <w:bCs/>
                      <w:noProof/>
                      <w:color w:val="FFFFFF" w:themeColor="background1"/>
                      <w:sz w:val="28"/>
                      <w:szCs w:val="28"/>
                    </w:rPr>
                    <w:t>-</w:t>
                  </w:r>
                  <w:r w:rsidR="00395FB5">
                    <w:rPr>
                      <w:rFonts w:ascii="Arial" w:hAnsi="Arial" w:cs="Arial"/>
                      <w:b/>
                      <w:bCs/>
                      <w:noProof/>
                      <w:color w:val="FFFFFF" w:themeColor="background1"/>
                      <w:sz w:val="28"/>
                      <w:szCs w:val="28"/>
                    </w:rPr>
                    <w:t>β</w:t>
                  </w:r>
                  <w:r w:rsidR="00395FB5" w:rsidRPr="00395FB5">
                    <w:rPr>
                      <w:rFonts w:ascii="Arial" w:hAnsi="Arial" w:cs="Arial"/>
                      <w:b/>
                      <w:bCs/>
                      <w:noProof/>
                      <w:color w:val="FFFFFF" w:themeColor="background1"/>
                      <w:sz w:val="28"/>
                      <w:szCs w:val="28"/>
                    </w:rPr>
                    <w:t>-Tubulin</w:t>
                  </w:r>
                  <w:r w:rsidRPr="005F08A2">
                    <w:rPr>
                      <w:rFonts w:ascii="Arial" w:hAnsi="Arial" w:cs="Arial"/>
                      <w:b/>
                      <w:bCs/>
                      <w:noProof/>
                      <w:color w:val="FFFFFF" w:themeColor="background1"/>
                      <w:sz w:val="28"/>
                      <w:szCs w:val="28"/>
                    </w:rPr>
                    <w:t xml:space="preserve"> Mouse Monoclonal Antibod</w:t>
                  </w:r>
                  <w:r w:rsidRPr="005F08A2">
                    <w:rPr>
                      <w:rFonts w:ascii="Arial" w:hAnsi="Arial" w:cs="Arial" w:hint="eastAsia"/>
                      <w:b/>
                      <w:bCs/>
                      <w:noProof/>
                      <w:color w:val="FFFFFF" w:themeColor="background1"/>
                      <w:sz w:val="28"/>
                      <w:szCs w:val="28"/>
                    </w:rPr>
                    <w:t>y</w:t>
                  </w:r>
                </w:p>
              </w:txbxContent>
            </v:textbox>
          </v:shape>
        </w:pict>
      </w:r>
    </w:p>
    <w:p w:rsidR="00DF27D0" w:rsidRDefault="00404D1E"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drawing>
          <wp:anchor distT="0" distB="0" distL="114300" distR="114300" simplePos="0" relativeHeight="251658240" behindDoc="1" locked="0" layoutInCell="1" allowOverlap="1">
            <wp:simplePos x="0" y="0"/>
            <wp:positionH relativeFrom="column">
              <wp:posOffset>5546090</wp:posOffset>
            </wp:positionH>
            <wp:positionV relativeFrom="paragraph">
              <wp:posOffset>272415</wp:posOffset>
            </wp:positionV>
            <wp:extent cx="1000125" cy="447675"/>
            <wp:effectExtent l="19050" t="0" r="0" b="0"/>
            <wp:wrapNone/>
            <wp:docPr id="2" name="图片 0" descr="MES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GEN.png"/>
                    <pic:cNvPicPr/>
                  </pic:nvPicPr>
                  <pic:blipFill>
                    <a:blip r:embed="rId7" cstate="print"/>
                    <a:stretch>
                      <a:fillRect/>
                    </a:stretch>
                  </pic:blipFill>
                  <pic:spPr>
                    <a:xfrm>
                      <a:off x="0" y="0"/>
                      <a:ext cx="1000125" cy="447675"/>
                    </a:xfrm>
                    <a:prstGeom prst="rect">
                      <a:avLst/>
                    </a:prstGeom>
                  </pic:spPr>
                </pic:pic>
              </a:graphicData>
            </a:graphic>
          </wp:anchor>
        </w:drawing>
      </w:r>
      <w:r w:rsidR="00901C8B">
        <w:rPr>
          <w:rFonts w:ascii="Meiryo" w:hAnsi="Meiryo" w:cs="Meiryo"/>
          <w:b/>
          <w:bCs/>
          <w:noProof/>
          <w:kern w:val="0"/>
          <w:sz w:val="28"/>
          <w:szCs w:val="28"/>
        </w:rPr>
        <w:pict>
          <v:shape id="_x0000_s2051" type="#_x0000_t202" style="position:absolute;left:0;text-align:left;margin-left:1.4pt;margin-top:14.75pt;width:433.05pt;height:42.75pt;z-index:251661312;mso-position-horizontal-relative:text;mso-position-vertical-relative:text;mso-width-relative:margin;mso-height-relative:margin" fillcolor="#60c" strokecolor="black [3213]" strokeweight="1.5pt">
            <v:textbox style="mso-next-textbox:#_x0000_s2051">
              <w:txbxContent>
                <w:p w:rsidR="00695F96" w:rsidRPr="009E702B" w:rsidRDefault="00C37C0A" w:rsidP="00DF27D0">
                  <w:pPr>
                    <w:autoSpaceDE w:val="0"/>
                    <w:autoSpaceDN w:val="0"/>
                    <w:adjustRightInd w:val="0"/>
                    <w:jc w:val="left"/>
                    <w:rPr>
                      <w:rFonts w:ascii="Arial" w:eastAsia="Meiryo" w:hAnsi="Arial" w:cs="Arial"/>
                      <w:b/>
                      <w:color w:val="FFFFFF" w:themeColor="background1"/>
                      <w:sz w:val="18"/>
                      <w:szCs w:val="18"/>
                    </w:rPr>
                  </w:pPr>
                  <w:r w:rsidRPr="009E702B">
                    <w:rPr>
                      <w:rFonts w:ascii="Arial" w:eastAsia="GeorgiaPro-CondSemiBold" w:hAnsi="Arial" w:cs="Arial"/>
                      <w:b/>
                      <w:bCs/>
                      <w:color w:val="FFFFFF" w:themeColor="background1"/>
                      <w:kern w:val="0"/>
                      <w:sz w:val="18"/>
                      <w:szCs w:val="18"/>
                    </w:rPr>
                    <w:t>T</w:t>
                  </w:r>
                  <w:r w:rsidR="00DF27D0" w:rsidRPr="009E702B">
                    <w:rPr>
                      <w:rFonts w:ascii="Arial" w:eastAsia="GeorgiaPro-CondSemiBold" w:hAnsi="Arial" w:cs="Arial"/>
                      <w:b/>
                      <w:bCs/>
                      <w:color w:val="FFFFFF" w:themeColor="background1"/>
                      <w:kern w:val="0"/>
                      <w:sz w:val="18"/>
                      <w:szCs w:val="18"/>
                    </w:rPr>
                    <w:t xml:space="preserve">echnical literature is available at: </w:t>
                  </w:r>
                  <w:hyperlink r:id="rId8" w:history="1">
                    <w:r w:rsidRPr="009E702B">
                      <w:rPr>
                        <w:rStyle w:val="a9"/>
                        <w:rFonts w:ascii="Arial" w:eastAsia="GeorgiaPro-CondSemiBold" w:hAnsi="Arial" w:cs="Arial"/>
                        <w:b/>
                        <w:bCs/>
                        <w:color w:val="FFFFFF" w:themeColor="background1"/>
                        <w:kern w:val="0"/>
                        <w:sz w:val="18"/>
                        <w:szCs w:val="18"/>
                      </w:rPr>
                      <w:t>www.mesgenbio.com</w:t>
                    </w:r>
                  </w:hyperlink>
                  <w:r w:rsidR="00DF27D0" w:rsidRPr="009E702B">
                    <w:rPr>
                      <w:rFonts w:ascii="Arial" w:eastAsia="GeorgiaPro-CondSemiBold" w:hAnsi="Arial" w:cs="Arial"/>
                      <w:b/>
                      <w:bCs/>
                      <w:color w:val="FFFFFF" w:themeColor="background1"/>
                      <w:kern w:val="0"/>
                      <w:sz w:val="18"/>
                      <w:szCs w:val="18"/>
                    </w:rPr>
                    <w:t xml:space="preserve">.  E-mail </w:t>
                  </w:r>
                  <w:proofErr w:type="spellStart"/>
                  <w:r w:rsidR="00DF27D0" w:rsidRPr="009E702B">
                    <w:rPr>
                      <w:rFonts w:ascii="Arial" w:eastAsia="GeorgiaPro-CondSemiBold" w:hAnsi="Arial" w:cs="Arial"/>
                      <w:b/>
                      <w:bCs/>
                      <w:color w:val="FFFFFF" w:themeColor="background1"/>
                      <w:kern w:val="0"/>
                      <w:sz w:val="18"/>
                      <w:szCs w:val="18"/>
                    </w:rPr>
                    <w:t>MesGen</w:t>
                  </w:r>
                  <w:proofErr w:type="spellEnd"/>
                  <w:r w:rsidR="00DF27D0" w:rsidRPr="009E702B">
                    <w:rPr>
                      <w:rFonts w:ascii="Arial" w:eastAsia="GeorgiaPro-CondSemiBold" w:hAnsi="Arial" w:cs="Arial"/>
                      <w:b/>
                      <w:bCs/>
                      <w:color w:val="FFFFFF" w:themeColor="background1"/>
                      <w:kern w:val="0"/>
                      <w:sz w:val="18"/>
                      <w:szCs w:val="18"/>
                    </w:rPr>
                    <w:t xml:space="preserve"> Technical Services if you have questions on use of this system: </w:t>
                  </w:r>
                  <w:r w:rsidRPr="009E702B">
                    <w:rPr>
                      <w:rFonts w:ascii="Arial" w:eastAsia="GeorgiaPro-CondSemiBold" w:hAnsi="Arial" w:cs="Arial"/>
                      <w:b/>
                      <w:bCs/>
                      <w:color w:val="FFFFFF" w:themeColor="background1"/>
                      <w:kern w:val="0"/>
                      <w:sz w:val="18"/>
                      <w:szCs w:val="18"/>
                    </w:rPr>
                    <w:t>t</w:t>
                  </w:r>
                  <w:r w:rsidR="00DF27D0" w:rsidRPr="009E702B">
                    <w:rPr>
                      <w:rFonts w:ascii="Arial" w:eastAsia="GeorgiaPro-CondSemiBold" w:hAnsi="Arial" w:cs="Arial"/>
                      <w:b/>
                      <w:bCs/>
                      <w:color w:val="FFFFFF" w:themeColor="background1"/>
                      <w:kern w:val="0"/>
                      <w:sz w:val="18"/>
                      <w:szCs w:val="18"/>
                    </w:rPr>
                    <w:t>ech@mesgenbio.com</w:t>
                  </w:r>
                </w:p>
              </w:txbxContent>
            </v:textbox>
          </v:shape>
        </w:pict>
      </w:r>
    </w:p>
    <w:p w:rsidR="00695F96" w:rsidRDefault="00695F96" w:rsidP="003A58DA">
      <w:pPr>
        <w:spacing w:line="480" w:lineRule="auto"/>
        <w:ind w:right="1400"/>
        <w:rPr>
          <w:rFonts w:ascii="Meiryo" w:hAnsi="Meiryo" w:cs="Meiryo"/>
          <w:b/>
          <w:bCs/>
          <w:kern w:val="0"/>
          <w:sz w:val="28"/>
          <w:szCs w:val="28"/>
        </w:rPr>
      </w:pPr>
    </w:p>
    <w:p w:rsidR="00404D1E" w:rsidRPr="00404D1E" w:rsidRDefault="00404D1E" w:rsidP="00404D1E">
      <w:pPr>
        <w:spacing w:line="320" w:lineRule="exact"/>
        <w:rPr>
          <w:rFonts w:ascii="Arial" w:eastAsia="Meiryo" w:hAnsi="Arial" w:cs="Arial"/>
          <w:kern w:val="0"/>
          <w:sz w:val="18"/>
          <w:szCs w:val="18"/>
        </w:rPr>
      </w:pPr>
      <w:r w:rsidRPr="00404D1E">
        <w:rPr>
          <w:rFonts w:ascii="Arial" w:eastAsia="Meiryo" w:hAnsi="Arial" w:cs="Arial"/>
          <w:b/>
          <w:bCs/>
          <w:kern w:val="0"/>
          <w:sz w:val="18"/>
          <w:szCs w:val="18"/>
        </w:rPr>
        <w:t>Catalog Number :</w:t>
      </w:r>
      <w:r w:rsidRPr="00404D1E">
        <w:rPr>
          <w:rFonts w:ascii="Arial" w:eastAsia="Meiryo" w:hAnsi="Arial" w:cs="Arial"/>
          <w:kern w:val="0"/>
          <w:sz w:val="18"/>
          <w:szCs w:val="18"/>
        </w:rPr>
        <w:t xml:space="preserve"> MAN100</w:t>
      </w:r>
      <w:r w:rsidR="00395FB5" w:rsidRPr="00395FB5">
        <w:rPr>
          <w:rFonts w:ascii="Arial" w:eastAsia="Meiryo" w:hAnsi="Arial" w:cs="Arial" w:hint="eastAsia"/>
          <w:kern w:val="0"/>
          <w:sz w:val="18"/>
          <w:szCs w:val="18"/>
        </w:rPr>
        <w:t>3</w:t>
      </w:r>
      <w:r w:rsidRPr="00404D1E">
        <w:rPr>
          <w:rFonts w:ascii="Arial" w:hAnsi="Arial" w:cs="Arial"/>
          <w:kern w:val="0"/>
          <w:sz w:val="18"/>
          <w:szCs w:val="18"/>
        </w:rPr>
        <w:t xml:space="preserve">            </w:t>
      </w:r>
      <w:r w:rsidR="005F08A2">
        <w:rPr>
          <w:rFonts w:ascii="Arial" w:hAnsi="Arial" w:cs="Arial" w:hint="eastAsia"/>
          <w:kern w:val="0"/>
          <w:sz w:val="18"/>
          <w:szCs w:val="18"/>
        </w:rPr>
        <w:t xml:space="preserve">    </w:t>
      </w:r>
      <w:r w:rsidRPr="00404D1E">
        <w:rPr>
          <w:rFonts w:ascii="Arial" w:eastAsia="Meiryo" w:hAnsi="Arial" w:cs="Arial"/>
          <w:b/>
          <w:bCs/>
          <w:kern w:val="0"/>
          <w:sz w:val="18"/>
          <w:szCs w:val="18"/>
        </w:rPr>
        <w:t xml:space="preserve">Lot Number : </w:t>
      </w:r>
      <w:r w:rsidRPr="00404D1E">
        <w:rPr>
          <w:rFonts w:ascii="Arial" w:eastAsia="Meiryo" w:hAnsi="Arial" w:cs="Arial"/>
          <w:kern w:val="0"/>
          <w:sz w:val="18"/>
          <w:szCs w:val="18"/>
        </w:rPr>
        <w:t>Refer to vial</w:t>
      </w:r>
      <w:r w:rsidRPr="00404D1E">
        <w:rPr>
          <w:rFonts w:ascii="Arial" w:hAnsi="Arial" w:cs="Arial"/>
          <w:kern w:val="0"/>
          <w:sz w:val="18"/>
          <w:szCs w:val="18"/>
        </w:rPr>
        <w:t xml:space="preserve">        </w:t>
      </w:r>
      <w:r w:rsidR="005F08A2">
        <w:rPr>
          <w:rFonts w:ascii="Arial" w:hAnsi="Arial" w:cs="Arial" w:hint="eastAsia"/>
          <w:kern w:val="0"/>
          <w:sz w:val="18"/>
          <w:szCs w:val="18"/>
        </w:rPr>
        <w:t xml:space="preserve">  </w:t>
      </w:r>
      <w:r w:rsidRPr="00404D1E">
        <w:rPr>
          <w:rFonts w:ascii="Arial" w:hAnsi="Arial" w:cs="Arial"/>
          <w:kern w:val="0"/>
          <w:sz w:val="18"/>
          <w:szCs w:val="18"/>
        </w:rPr>
        <w:t xml:space="preserve"> </w:t>
      </w:r>
      <w:r w:rsidR="005F08A2">
        <w:rPr>
          <w:rFonts w:ascii="Arial" w:hAnsi="Arial" w:cs="Arial" w:hint="eastAsia"/>
          <w:kern w:val="0"/>
          <w:sz w:val="18"/>
          <w:szCs w:val="18"/>
        </w:rPr>
        <w:t xml:space="preserve">   </w:t>
      </w:r>
      <w:r w:rsidRPr="00404D1E">
        <w:rPr>
          <w:rFonts w:ascii="Arial" w:eastAsia="Meiryo" w:hAnsi="Arial" w:cs="Arial"/>
          <w:b/>
          <w:sz w:val="18"/>
          <w:szCs w:val="18"/>
        </w:rPr>
        <w:t>Packaging Size</w:t>
      </w:r>
      <w:r w:rsidRPr="00404D1E">
        <w:rPr>
          <w:rFonts w:ascii="Arial" w:eastAsia="Meiryo" w:hAnsi="Arial" w:cs="Arial"/>
          <w:b/>
          <w:bCs/>
          <w:sz w:val="18"/>
          <w:szCs w:val="18"/>
        </w:rPr>
        <w:t xml:space="preserve"> :</w:t>
      </w:r>
      <w:r w:rsidRPr="00404D1E">
        <w:rPr>
          <w:rFonts w:ascii="Arial" w:eastAsia="Meiryo" w:hAnsi="Arial" w:cs="Arial"/>
          <w:sz w:val="18"/>
          <w:szCs w:val="18"/>
        </w:rPr>
        <w:t xml:space="preserve"> </w:t>
      </w:r>
      <w:r w:rsidRPr="00404D1E">
        <w:rPr>
          <w:rFonts w:ascii="Arial" w:eastAsia="Meiryo" w:hAnsi="Arial" w:cs="Arial"/>
          <w:bCs/>
          <w:sz w:val="18"/>
          <w:szCs w:val="18"/>
        </w:rPr>
        <w:t>100</w:t>
      </w:r>
      <w:r w:rsidR="005F08A2" w:rsidRPr="00404D1E">
        <w:rPr>
          <w:rFonts w:ascii="Arial" w:eastAsia="Meiryo" w:hAnsi="Arial" w:cs="Arial"/>
          <w:color w:val="222222"/>
          <w:sz w:val="18"/>
          <w:szCs w:val="18"/>
          <w:shd w:val="clear" w:color="auto" w:fill="FCFDFD"/>
        </w:rPr>
        <w:t>μ</w:t>
      </w:r>
      <w:r w:rsidRPr="00404D1E">
        <w:rPr>
          <w:rFonts w:ascii="Arial" w:eastAsia="Meiryo" w:hAnsi="Arial" w:cs="Arial"/>
          <w:bCs/>
          <w:sz w:val="18"/>
          <w:szCs w:val="18"/>
        </w:rPr>
        <w:t>L</w:t>
      </w:r>
      <w:r w:rsidR="005F08A2">
        <w:rPr>
          <w:rFonts w:ascii="Meiryo" w:eastAsia="Meiryo" w:hAnsi="Meiryo" w:cs="Meiryo" w:hint="eastAsia"/>
          <w:bCs/>
          <w:sz w:val="18"/>
          <w:szCs w:val="18"/>
        </w:rPr>
        <w:t>□</w:t>
      </w:r>
      <w:r w:rsidRPr="00404D1E">
        <w:rPr>
          <w:rFonts w:ascii="Arial" w:eastAsia="Meiryo" w:hAnsi="Arial" w:cs="Arial"/>
          <w:bCs/>
          <w:sz w:val="18"/>
          <w:szCs w:val="18"/>
        </w:rPr>
        <w:t>1000</w:t>
      </w:r>
      <w:r w:rsidR="005F08A2" w:rsidRPr="00404D1E">
        <w:rPr>
          <w:rFonts w:ascii="Arial" w:eastAsia="Meiryo" w:hAnsi="Arial" w:cs="Arial"/>
          <w:color w:val="222222"/>
          <w:sz w:val="18"/>
          <w:szCs w:val="18"/>
          <w:shd w:val="clear" w:color="auto" w:fill="FCFDFD"/>
        </w:rPr>
        <w:t>μ</w:t>
      </w:r>
      <w:r w:rsidRPr="00404D1E">
        <w:rPr>
          <w:rFonts w:ascii="Arial" w:eastAsia="Meiryo" w:hAnsi="Arial" w:cs="Arial"/>
          <w:bCs/>
          <w:sz w:val="18"/>
          <w:szCs w:val="18"/>
        </w:rPr>
        <w:t>L</w:t>
      </w:r>
      <w:r w:rsidR="005F08A2">
        <w:rPr>
          <w:rFonts w:ascii="Meiryo" w:eastAsia="Meiryo" w:hAnsi="Meiryo" w:cs="Meiryo" w:hint="eastAsia"/>
          <w:bCs/>
          <w:sz w:val="18"/>
          <w:szCs w:val="18"/>
        </w:rPr>
        <w:t>□</w:t>
      </w:r>
    </w:p>
    <w:p w:rsidR="00404D1E" w:rsidRPr="005F08A2" w:rsidRDefault="00404D1E" w:rsidP="00F73B6A">
      <w:pPr>
        <w:autoSpaceDE w:val="0"/>
        <w:autoSpaceDN w:val="0"/>
        <w:adjustRightInd w:val="0"/>
        <w:spacing w:beforeLines="50" w:line="320" w:lineRule="exact"/>
        <w:rPr>
          <w:rFonts w:ascii="Arial" w:eastAsia="Meiryo" w:hAnsi="Arial" w:cs="Arial"/>
          <w:b/>
          <w:bCs/>
          <w:color w:val="000000" w:themeColor="text1"/>
          <w:szCs w:val="21"/>
          <w:shd w:val="clear" w:color="auto" w:fill="FCFDFD"/>
        </w:rPr>
      </w:pPr>
      <w:r w:rsidRPr="005F08A2">
        <w:rPr>
          <w:rFonts w:ascii="Arial" w:eastAsia="Meiryo" w:hAnsi="Arial" w:cs="Arial"/>
          <w:b/>
          <w:bCs/>
          <w:color w:val="000000" w:themeColor="text1"/>
          <w:szCs w:val="21"/>
          <w:shd w:val="clear" w:color="auto" w:fill="FCFDFD"/>
        </w:rPr>
        <w:t>Background</w:t>
      </w:r>
    </w:p>
    <w:p w:rsidR="00395FB5" w:rsidRDefault="00395FB5" w:rsidP="00395FB5">
      <w:pPr>
        <w:rPr>
          <w:rFonts w:ascii="Arial" w:hAnsi="Arial" w:cs="Arial"/>
          <w:color w:val="222222"/>
          <w:sz w:val="18"/>
          <w:szCs w:val="18"/>
          <w:shd w:val="clear" w:color="auto" w:fill="FCFDFD"/>
        </w:rPr>
      </w:pPr>
      <w:r w:rsidRPr="00342632">
        <w:rPr>
          <w:rFonts w:ascii="Arial" w:hAnsi="Arial" w:cs="Arial"/>
          <w:color w:val="222222"/>
          <w:sz w:val="18"/>
          <w:szCs w:val="18"/>
          <w:shd w:val="clear" w:color="auto" w:fill="FCFDFD"/>
        </w:rPr>
        <w:t>This antibody detects a single clean</w:t>
      </w:r>
      <w:r>
        <w:rPr>
          <w:rFonts w:ascii="Arial" w:hAnsi="Arial" w:cs="Arial"/>
          <w:color w:val="222222"/>
          <w:sz w:val="18"/>
          <w:szCs w:val="18"/>
          <w:shd w:val="clear" w:color="auto" w:fill="FCFDFD"/>
        </w:rPr>
        <w:t xml:space="preserve"> band at 55kD representing beta</w:t>
      </w:r>
      <w:r>
        <w:rPr>
          <w:rFonts w:ascii="Arial" w:hAnsi="Arial" w:cs="Arial" w:hint="eastAsia"/>
          <w:color w:val="222222"/>
          <w:sz w:val="18"/>
          <w:szCs w:val="18"/>
          <w:shd w:val="clear" w:color="auto" w:fill="FCFDFD"/>
        </w:rPr>
        <w:t>-</w:t>
      </w:r>
      <w:proofErr w:type="spellStart"/>
      <w:r w:rsidRPr="00342632">
        <w:rPr>
          <w:rFonts w:ascii="Arial" w:hAnsi="Arial" w:cs="Arial"/>
          <w:color w:val="222222"/>
          <w:sz w:val="18"/>
          <w:szCs w:val="18"/>
          <w:shd w:val="clear" w:color="auto" w:fill="FCFDFD"/>
        </w:rPr>
        <w:t>Tubulin</w:t>
      </w:r>
      <w:proofErr w:type="spellEnd"/>
      <w:r w:rsidRPr="00342632">
        <w:rPr>
          <w:rFonts w:ascii="Arial" w:hAnsi="Arial" w:cs="Arial"/>
          <w:color w:val="222222"/>
          <w:sz w:val="18"/>
          <w:szCs w:val="18"/>
          <w:shd w:val="clear" w:color="auto" w:fill="FCFDFD"/>
        </w:rPr>
        <w:t xml:space="preserve">. This band is significantly reduced by using peptide blocking. The cytoskeleton consists of three types of </w:t>
      </w:r>
      <w:proofErr w:type="spellStart"/>
      <w:r w:rsidRPr="00342632">
        <w:rPr>
          <w:rFonts w:ascii="Arial" w:hAnsi="Arial" w:cs="Arial"/>
          <w:color w:val="222222"/>
          <w:sz w:val="18"/>
          <w:szCs w:val="18"/>
          <w:shd w:val="clear" w:color="auto" w:fill="FCFDFD"/>
        </w:rPr>
        <w:t>cytosolic</w:t>
      </w:r>
      <w:proofErr w:type="spellEnd"/>
      <w:r w:rsidRPr="00342632">
        <w:rPr>
          <w:rFonts w:ascii="Arial" w:hAnsi="Arial" w:cs="Arial"/>
          <w:color w:val="222222"/>
          <w:sz w:val="18"/>
          <w:szCs w:val="18"/>
          <w:shd w:val="clear" w:color="auto" w:fill="FCFDFD"/>
        </w:rPr>
        <w:t xml:space="preserve"> fibers: microtubules, microfilaments (</w:t>
      </w:r>
      <w:proofErr w:type="spellStart"/>
      <w:r w:rsidRPr="00342632">
        <w:rPr>
          <w:rFonts w:ascii="Arial" w:hAnsi="Arial" w:cs="Arial"/>
          <w:color w:val="222222"/>
          <w:sz w:val="18"/>
          <w:szCs w:val="18"/>
          <w:shd w:val="clear" w:color="auto" w:fill="FCFDFD"/>
        </w:rPr>
        <w:t>actin</w:t>
      </w:r>
      <w:proofErr w:type="spellEnd"/>
      <w:r w:rsidRPr="00342632">
        <w:rPr>
          <w:rFonts w:ascii="Arial" w:hAnsi="Arial" w:cs="Arial"/>
          <w:color w:val="222222"/>
          <w:sz w:val="18"/>
          <w:szCs w:val="18"/>
          <w:shd w:val="clear" w:color="auto" w:fill="FCFDFD"/>
        </w:rPr>
        <w:t xml:space="preserve"> filaments), and intermediate filaments. Globular </w:t>
      </w:r>
      <w:proofErr w:type="spellStart"/>
      <w:r w:rsidRPr="00342632">
        <w:rPr>
          <w:rFonts w:ascii="Arial" w:hAnsi="Arial" w:cs="Arial"/>
          <w:color w:val="222222"/>
          <w:sz w:val="18"/>
          <w:szCs w:val="18"/>
          <w:shd w:val="clear" w:color="auto" w:fill="FCFDFD"/>
        </w:rPr>
        <w:t>tubulin</w:t>
      </w:r>
      <w:proofErr w:type="spellEnd"/>
      <w:r w:rsidRPr="00342632">
        <w:rPr>
          <w:rFonts w:ascii="Arial" w:hAnsi="Arial" w:cs="Arial"/>
          <w:color w:val="222222"/>
          <w:sz w:val="18"/>
          <w:szCs w:val="18"/>
          <w:shd w:val="clear" w:color="auto" w:fill="FCFDFD"/>
        </w:rPr>
        <w:t xml:space="preserve"> subunits comprise the microtubule building block, with α/β-</w:t>
      </w:r>
      <w:proofErr w:type="spellStart"/>
      <w:r w:rsidRPr="00342632">
        <w:rPr>
          <w:rFonts w:ascii="Arial" w:hAnsi="Arial" w:cs="Arial"/>
          <w:color w:val="222222"/>
          <w:sz w:val="18"/>
          <w:szCs w:val="18"/>
          <w:shd w:val="clear" w:color="auto" w:fill="FCFDFD"/>
        </w:rPr>
        <w:t>tubulin</w:t>
      </w:r>
      <w:proofErr w:type="spellEnd"/>
      <w:r w:rsidRPr="00342632">
        <w:rPr>
          <w:rFonts w:ascii="Arial" w:hAnsi="Arial" w:cs="Arial"/>
          <w:color w:val="222222"/>
          <w:sz w:val="18"/>
          <w:szCs w:val="18"/>
          <w:shd w:val="clear" w:color="auto" w:fill="FCFDFD"/>
        </w:rPr>
        <w:t xml:space="preserve"> </w:t>
      </w:r>
      <w:proofErr w:type="spellStart"/>
      <w:r w:rsidRPr="00342632">
        <w:rPr>
          <w:rFonts w:ascii="Arial" w:hAnsi="Arial" w:cs="Arial"/>
          <w:color w:val="222222"/>
          <w:sz w:val="18"/>
          <w:szCs w:val="18"/>
          <w:shd w:val="clear" w:color="auto" w:fill="FCFDFD"/>
        </w:rPr>
        <w:t>heterodimers</w:t>
      </w:r>
      <w:proofErr w:type="spellEnd"/>
      <w:r w:rsidRPr="00342632">
        <w:rPr>
          <w:rFonts w:ascii="Arial" w:hAnsi="Arial" w:cs="Arial"/>
          <w:color w:val="222222"/>
          <w:sz w:val="18"/>
          <w:szCs w:val="18"/>
          <w:shd w:val="clear" w:color="auto" w:fill="FCFDFD"/>
        </w:rPr>
        <w:t xml:space="preserve"> forming the </w:t>
      </w:r>
      <w:proofErr w:type="spellStart"/>
      <w:r w:rsidRPr="00342632">
        <w:rPr>
          <w:rFonts w:ascii="Arial" w:hAnsi="Arial" w:cs="Arial"/>
          <w:color w:val="222222"/>
          <w:sz w:val="18"/>
          <w:szCs w:val="18"/>
          <w:shd w:val="clear" w:color="auto" w:fill="FCFDFD"/>
        </w:rPr>
        <w:t>tubulin</w:t>
      </w:r>
      <w:proofErr w:type="spellEnd"/>
      <w:r w:rsidRPr="00342632">
        <w:rPr>
          <w:rFonts w:ascii="Arial" w:hAnsi="Arial" w:cs="Arial"/>
          <w:color w:val="222222"/>
          <w:sz w:val="18"/>
          <w:szCs w:val="18"/>
          <w:shd w:val="clear" w:color="auto" w:fill="FCFDFD"/>
        </w:rPr>
        <w:t xml:space="preserve"> subunit common to all eukaryotic cells. </w:t>
      </w:r>
      <w:proofErr w:type="gramStart"/>
      <w:r w:rsidRPr="00342632">
        <w:rPr>
          <w:rFonts w:ascii="Arial" w:hAnsi="Arial" w:cs="Arial"/>
          <w:color w:val="222222"/>
          <w:sz w:val="18"/>
          <w:szCs w:val="18"/>
          <w:shd w:val="clear" w:color="auto" w:fill="FCFDFD"/>
        </w:rPr>
        <w:t>γ-</w:t>
      </w:r>
      <w:proofErr w:type="spellStart"/>
      <w:r w:rsidRPr="00342632">
        <w:rPr>
          <w:rFonts w:ascii="Arial" w:hAnsi="Arial" w:cs="Arial"/>
          <w:color w:val="222222"/>
          <w:sz w:val="18"/>
          <w:szCs w:val="18"/>
          <w:shd w:val="clear" w:color="auto" w:fill="FCFDFD"/>
        </w:rPr>
        <w:t>tubulin</w:t>
      </w:r>
      <w:proofErr w:type="spellEnd"/>
      <w:proofErr w:type="gramEnd"/>
      <w:r w:rsidRPr="00342632">
        <w:rPr>
          <w:rFonts w:ascii="Arial" w:hAnsi="Arial" w:cs="Arial"/>
          <w:color w:val="222222"/>
          <w:sz w:val="18"/>
          <w:szCs w:val="18"/>
          <w:shd w:val="clear" w:color="auto" w:fill="FCFDFD"/>
        </w:rPr>
        <w:t xml:space="preserve"> is required to nucleate polymerization of </w:t>
      </w:r>
      <w:proofErr w:type="spellStart"/>
      <w:r w:rsidRPr="00342632">
        <w:rPr>
          <w:rFonts w:ascii="Arial" w:hAnsi="Arial" w:cs="Arial"/>
          <w:color w:val="222222"/>
          <w:sz w:val="18"/>
          <w:szCs w:val="18"/>
          <w:shd w:val="clear" w:color="auto" w:fill="FCFDFD"/>
        </w:rPr>
        <w:t>tubulin</w:t>
      </w:r>
      <w:proofErr w:type="spellEnd"/>
      <w:r w:rsidRPr="00342632">
        <w:rPr>
          <w:rFonts w:ascii="Arial" w:hAnsi="Arial" w:cs="Arial"/>
          <w:color w:val="222222"/>
          <w:sz w:val="18"/>
          <w:szCs w:val="18"/>
          <w:shd w:val="clear" w:color="auto" w:fill="FCFDFD"/>
        </w:rPr>
        <w:t xml:space="preserve"> subunits to form microtubule polymers. Many cell movements are mediated by microtubule action, including the beating of cilia and flagella, </w:t>
      </w:r>
      <w:proofErr w:type="spellStart"/>
      <w:r w:rsidRPr="00342632">
        <w:rPr>
          <w:rFonts w:ascii="Arial" w:hAnsi="Arial" w:cs="Arial"/>
          <w:color w:val="222222"/>
          <w:sz w:val="18"/>
          <w:szCs w:val="18"/>
          <w:shd w:val="clear" w:color="auto" w:fill="FCFDFD"/>
        </w:rPr>
        <w:t>cytoplasmic</w:t>
      </w:r>
      <w:proofErr w:type="spellEnd"/>
      <w:r w:rsidRPr="00342632">
        <w:rPr>
          <w:rFonts w:ascii="Arial" w:hAnsi="Arial" w:cs="Arial"/>
          <w:color w:val="222222"/>
          <w:sz w:val="18"/>
          <w:szCs w:val="18"/>
          <w:shd w:val="clear" w:color="auto" w:fill="FCFDFD"/>
        </w:rPr>
        <w:t xml:space="preserve"> transport of membrane vesicles, chromosome alignment during meiosis/mitosis, and nerve-cell axon migration. These movements result from competitive microtubule polymerization and </w:t>
      </w:r>
      <w:proofErr w:type="spellStart"/>
      <w:r w:rsidRPr="00342632">
        <w:rPr>
          <w:rFonts w:ascii="Arial" w:hAnsi="Arial" w:cs="Arial"/>
          <w:color w:val="222222"/>
          <w:sz w:val="18"/>
          <w:szCs w:val="18"/>
          <w:shd w:val="clear" w:color="auto" w:fill="FCFDFD"/>
        </w:rPr>
        <w:t>depolymerization</w:t>
      </w:r>
      <w:proofErr w:type="spellEnd"/>
      <w:r w:rsidRPr="00342632">
        <w:rPr>
          <w:rFonts w:ascii="Arial" w:hAnsi="Arial" w:cs="Arial"/>
          <w:color w:val="222222"/>
          <w:sz w:val="18"/>
          <w:szCs w:val="18"/>
          <w:shd w:val="clear" w:color="auto" w:fill="FCFDFD"/>
        </w:rPr>
        <w:t xml:space="preserve"> or through the actions of microtubule motor proteins.</w:t>
      </w:r>
    </w:p>
    <w:p w:rsidR="00404D1E" w:rsidRPr="00404D1E" w:rsidRDefault="00404D1E" w:rsidP="00F73B6A">
      <w:pPr>
        <w:autoSpaceDE w:val="0"/>
        <w:autoSpaceDN w:val="0"/>
        <w:adjustRightInd w:val="0"/>
        <w:spacing w:beforeLines="50" w:line="320" w:lineRule="exact"/>
        <w:rPr>
          <w:rFonts w:ascii="Arial" w:eastAsia="Meiryo" w:hAnsi="Arial" w:cs="Arial"/>
          <w:b/>
          <w:bCs/>
          <w:color w:val="000000" w:themeColor="text1"/>
          <w:szCs w:val="21"/>
          <w:shd w:val="clear" w:color="auto" w:fill="FCFDFD"/>
        </w:rPr>
      </w:pPr>
      <w:r w:rsidRPr="00404D1E">
        <w:rPr>
          <w:rFonts w:ascii="Arial" w:eastAsia="Meiryo" w:hAnsi="Arial" w:cs="Arial"/>
          <w:b/>
          <w:bCs/>
          <w:color w:val="000000" w:themeColor="text1"/>
          <w:szCs w:val="21"/>
          <w:shd w:val="clear" w:color="auto" w:fill="FCFDFD"/>
        </w:rPr>
        <w:t>Overview</w:t>
      </w:r>
    </w:p>
    <w:p w:rsidR="00404D1E" w:rsidRPr="00404D1E" w:rsidRDefault="00404D1E" w:rsidP="00404D1E">
      <w:pPr>
        <w:autoSpaceDE w:val="0"/>
        <w:autoSpaceDN w:val="0"/>
        <w:adjustRightInd w:val="0"/>
        <w:spacing w:line="320" w:lineRule="exact"/>
        <w:rPr>
          <w:rFonts w:ascii="Arial" w:eastAsia="Meiryo" w:hAnsi="Arial" w:cs="Arial"/>
          <w:color w:val="222222"/>
          <w:sz w:val="18"/>
          <w:szCs w:val="18"/>
          <w:shd w:val="clear" w:color="auto" w:fill="FCFDFD"/>
        </w:rPr>
      </w:pPr>
      <w:proofErr w:type="gramStart"/>
      <w:r w:rsidRPr="009E702B">
        <w:rPr>
          <w:rFonts w:ascii="Arial" w:eastAsia="Meiryo" w:hAnsi="Arial" w:cs="Arial"/>
          <w:b/>
          <w:bCs/>
          <w:color w:val="000000" w:themeColor="text1"/>
          <w:sz w:val="18"/>
          <w:szCs w:val="18"/>
          <w:shd w:val="clear" w:color="auto" w:fill="FCFDFD"/>
        </w:rPr>
        <w:t>Description :</w:t>
      </w:r>
      <w:proofErr w:type="gramEnd"/>
      <w:r w:rsidRPr="009E702B">
        <w:rPr>
          <w:rFonts w:ascii="Arial" w:eastAsia="Meiryo" w:hAnsi="Arial" w:cs="Arial"/>
          <w:b/>
          <w:bCs/>
          <w:color w:val="000000" w:themeColor="text1"/>
          <w:sz w:val="18"/>
          <w:szCs w:val="18"/>
          <w:shd w:val="clear" w:color="auto" w:fill="FCFDFD"/>
        </w:rPr>
        <w:t xml:space="preserve"> </w:t>
      </w:r>
      <w:r w:rsidRPr="00404D1E">
        <w:rPr>
          <w:rFonts w:ascii="Arial" w:eastAsia="Meiryo" w:hAnsi="Arial" w:cs="Arial"/>
          <w:color w:val="222222"/>
          <w:sz w:val="18"/>
          <w:szCs w:val="18"/>
          <w:shd w:val="clear" w:color="auto" w:fill="FCFDFD"/>
        </w:rPr>
        <w:t>Mouse monoclonal antibody to</w:t>
      </w:r>
      <w:r w:rsidR="00395FB5">
        <w:rPr>
          <w:rFonts w:ascii="Arial" w:hAnsi="Arial" w:cs="Arial" w:hint="eastAsia"/>
          <w:color w:val="222222"/>
          <w:sz w:val="18"/>
          <w:szCs w:val="18"/>
          <w:shd w:val="clear" w:color="auto" w:fill="FCFDFD"/>
        </w:rPr>
        <w:t xml:space="preserve"> </w:t>
      </w:r>
      <w:r w:rsidR="00395FB5" w:rsidRPr="00342632">
        <w:rPr>
          <w:rFonts w:ascii="Arial" w:hAnsi="Arial" w:cs="Arial"/>
          <w:color w:val="222222"/>
          <w:sz w:val="18"/>
          <w:szCs w:val="18"/>
          <w:shd w:val="clear" w:color="auto" w:fill="FCFDFD"/>
        </w:rPr>
        <w:t>β-</w:t>
      </w:r>
      <w:proofErr w:type="spellStart"/>
      <w:r w:rsidR="00395FB5" w:rsidRPr="00342632">
        <w:rPr>
          <w:rFonts w:ascii="Arial" w:hAnsi="Arial" w:cs="Arial"/>
          <w:color w:val="222222"/>
          <w:sz w:val="18"/>
          <w:szCs w:val="18"/>
          <w:shd w:val="clear" w:color="auto" w:fill="FCFDFD"/>
        </w:rPr>
        <w:t>Tubulin</w:t>
      </w:r>
      <w:proofErr w:type="spellEnd"/>
      <w:r w:rsidR="00395FB5" w:rsidRPr="00342632">
        <w:rPr>
          <w:rFonts w:ascii="Arial" w:hAnsi="Arial" w:cs="Arial"/>
          <w:color w:val="222222"/>
          <w:sz w:val="18"/>
          <w:szCs w:val="18"/>
          <w:shd w:val="clear" w:color="auto" w:fill="FCFDFD"/>
        </w:rPr>
        <w:t xml:space="preserve"> [6C4]</w:t>
      </w:r>
      <w:r w:rsidR="00395FB5" w:rsidRPr="00342632">
        <w:t> </w:t>
      </w:r>
      <w:r>
        <w:rPr>
          <w:rStyle w:val="apple-converted-space"/>
          <w:rFonts w:ascii="Arial" w:hAnsi="Arial" w:cs="Arial" w:hint="eastAsia"/>
          <w:color w:val="222222"/>
          <w:sz w:val="18"/>
          <w:szCs w:val="18"/>
          <w:shd w:val="clear" w:color="auto" w:fill="FCFDFD"/>
        </w:rPr>
        <w:t xml:space="preserve">             </w:t>
      </w:r>
      <w:r w:rsidR="00F73B6A">
        <w:rPr>
          <w:rStyle w:val="apple-converted-space"/>
          <w:rFonts w:ascii="Arial" w:hAnsi="Arial" w:cs="Arial" w:hint="eastAsia"/>
          <w:color w:val="222222"/>
          <w:sz w:val="18"/>
          <w:szCs w:val="18"/>
          <w:shd w:val="clear" w:color="auto" w:fill="FCFDFD"/>
        </w:rPr>
        <w:t xml:space="preserve">      </w:t>
      </w:r>
      <w:r w:rsidR="00F73B6A" w:rsidRPr="00F73B6A">
        <w:rPr>
          <w:rStyle w:val="apple-converted-space"/>
          <w:rFonts w:ascii="Arial" w:hAnsi="Arial" w:cs="Arial" w:hint="eastAsia"/>
          <w:color w:val="000000" w:themeColor="text1"/>
          <w:sz w:val="18"/>
          <w:szCs w:val="18"/>
          <w:shd w:val="clear" w:color="auto" w:fill="FCFDFD"/>
        </w:rPr>
        <w:t xml:space="preserve"> </w:t>
      </w:r>
      <w:r w:rsidRPr="00F73B6A">
        <w:rPr>
          <w:rFonts w:ascii="Arial" w:eastAsia="Meiryo" w:hAnsi="Arial" w:cs="Arial"/>
          <w:b/>
          <w:bCs/>
          <w:color w:val="000000" w:themeColor="text1"/>
          <w:sz w:val="18"/>
          <w:szCs w:val="18"/>
          <w:shd w:val="clear" w:color="auto" w:fill="FCFDFD"/>
        </w:rPr>
        <w:t xml:space="preserve">Reactivity : </w:t>
      </w:r>
      <w:r w:rsidRPr="00404D1E">
        <w:rPr>
          <w:rFonts w:ascii="Arial" w:eastAsia="Meiryo" w:hAnsi="Arial" w:cs="Arial"/>
          <w:color w:val="222222"/>
          <w:sz w:val="18"/>
          <w:szCs w:val="18"/>
          <w:shd w:val="clear" w:color="auto" w:fill="FCFDFD"/>
        </w:rPr>
        <w:t>Mouse, Rat, Human</w:t>
      </w:r>
    </w:p>
    <w:p w:rsidR="00404D1E" w:rsidRDefault="00404D1E" w:rsidP="00F73B6A">
      <w:pPr>
        <w:spacing w:afterLines="100" w:line="320" w:lineRule="exact"/>
        <w:rPr>
          <w:rFonts w:ascii="Arial" w:hAnsi="Arial" w:cs="Arial"/>
          <w:color w:val="222222"/>
          <w:sz w:val="18"/>
          <w:szCs w:val="18"/>
          <w:shd w:val="clear" w:color="auto" w:fill="FCFDFD"/>
        </w:rPr>
      </w:pPr>
      <w:r w:rsidRPr="00F73B6A">
        <w:rPr>
          <w:rFonts w:ascii="Arial" w:eastAsia="Meiryo" w:hAnsi="Arial" w:cs="Arial"/>
          <w:b/>
          <w:bCs/>
          <w:color w:val="000000" w:themeColor="text1"/>
          <w:sz w:val="18"/>
          <w:szCs w:val="18"/>
          <w:shd w:val="clear" w:color="auto" w:fill="FCFDFD"/>
        </w:rPr>
        <w:t xml:space="preserve">Tested </w:t>
      </w:r>
      <w:proofErr w:type="gramStart"/>
      <w:r w:rsidRPr="00F73B6A">
        <w:rPr>
          <w:rFonts w:ascii="Arial" w:eastAsia="Meiryo" w:hAnsi="Arial" w:cs="Arial"/>
          <w:b/>
          <w:bCs/>
          <w:color w:val="000000" w:themeColor="text1"/>
          <w:sz w:val="18"/>
          <w:szCs w:val="18"/>
          <w:shd w:val="clear" w:color="auto" w:fill="FCFDFD"/>
        </w:rPr>
        <w:t>applications :</w:t>
      </w:r>
      <w:proofErr w:type="gramEnd"/>
      <w:r w:rsidRPr="00404D1E">
        <w:rPr>
          <w:rFonts w:ascii="Arial" w:eastAsia="Meiryo" w:hAnsi="Arial" w:cs="Arial"/>
          <w:b/>
          <w:bCs/>
          <w:color w:val="222222"/>
          <w:sz w:val="18"/>
          <w:szCs w:val="18"/>
          <w:shd w:val="clear" w:color="auto" w:fill="FCFDFD"/>
        </w:rPr>
        <w:t xml:space="preserve"> </w:t>
      </w:r>
      <w:r w:rsidR="00395FB5" w:rsidRPr="0097687B">
        <w:rPr>
          <w:rFonts w:ascii="Arial" w:hAnsi="Arial" w:cs="Arial"/>
          <w:color w:val="222222"/>
          <w:sz w:val="18"/>
          <w:szCs w:val="18"/>
          <w:shd w:val="clear" w:color="auto" w:fill="FCFDFD"/>
        </w:rPr>
        <w:t>WB(1:1000-1:10000), IHC (1:50-1:200), IF (1:50-1:200)</w:t>
      </w:r>
      <w:r>
        <w:rPr>
          <w:rFonts w:ascii="Arial" w:hAnsi="Arial" w:cs="Arial" w:hint="eastAsia"/>
          <w:color w:val="222222"/>
          <w:sz w:val="18"/>
          <w:szCs w:val="18"/>
          <w:shd w:val="clear" w:color="auto" w:fill="FCFDFD"/>
        </w:rPr>
        <w:t xml:space="preserve">      </w:t>
      </w:r>
      <w:r w:rsidRPr="00404D1E">
        <w:rPr>
          <w:rFonts w:ascii="Arial" w:eastAsia="Meiryo" w:hAnsi="Arial" w:cs="Arial"/>
          <w:b/>
          <w:bCs/>
          <w:kern w:val="0"/>
          <w:sz w:val="18"/>
          <w:szCs w:val="18"/>
        </w:rPr>
        <w:t xml:space="preserve">Formulation : </w:t>
      </w:r>
      <w:r w:rsidRPr="00404D1E">
        <w:rPr>
          <w:rFonts w:ascii="Arial" w:eastAsia="Meiryo" w:hAnsi="Arial" w:cs="Arial"/>
          <w:color w:val="222222"/>
          <w:sz w:val="18"/>
          <w:szCs w:val="18"/>
          <w:shd w:val="clear" w:color="auto" w:fill="FCFDFD"/>
        </w:rPr>
        <w:t xml:space="preserve">Liquid, 100 </w:t>
      </w:r>
      <w:proofErr w:type="spellStart"/>
      <w:r w:rsidRPr="00404D1E">
        <w:rPr>
          <w:rFonts w:ascii="Arial" w:eastAsia="Meiryo" w:hAnsi="Arial" w:cs="Arial"/>
          <w:color w:val="222222"/>
          <w:sz w:val="18"/>
          <w:szCs w:val="18"/>
          <w:shd w:val="clear" w:color="auto" w:fill="FCFDFD"/>
        </w:rPr>
        <w:t>μg</w:t>
      </w:r>
      <w:proofErr w:type="spellEnd"/>
      <w:r w:rsidRPr="00404D1E">
        <w:rPr>
          <w:rFonts w:ascii="Arial" w:eastAsia="Meiryo" w:hAnsi="Arial" w:cs="Arial"/>
          <w:color w:val="222222"/>
          <w:sz w:val="18"/>
          <w:szCs w:val="18"/>
          <w:shd w:val="clear" w:color="auto" w:fill="FCFDFD"/>
        </w:rPr>
        <w:t xml:space="preserve"> at 1mg/ml</w:t>
      </w:r>
    </w:p>
    <w:p w:rsidR="00404D1E" w:rsidRPr="00F73B6A" w:rsidRDefault="00404D1E" w:rsidP="00404D1E">
      <w:pPr>
        <w:autoSpaceDE w:val="0"/>
        <w:autoSpaceDN w:val="0"/>
        <w:adjustRightInd w:val="0"/>
        <w:spacing w:line="320" w:lineRule="exact"/>
        <w:rPr>
          <w:rFonts w:ascii="Arial" w:eastAsia="Meiryo" w:hAnsi="Arial" w:cs="Arial"/>
          <w:b/>
          <w:bCs/>
          <w:color w:val="000000" w:themeColor="text1"/>
          <w:szCs w:val="21"/>
          <w:shd w:val="clear" w:color="auto" w:fill="FCFDFD"/>
        </w:rPr>
      </w:pPr>
      <w:r w:rsidRPr="00F73B6A">
        <w:rPr>
          <w:rFonts w:ascii="Arial" w:eastAsia="Meiryo" w:hAnsi="Arial" w:cs="Arial"/>
          <w:b/>
          <w:bCs/>
          <w:color w:val="000000" w:themeColor="text1"/>
          <w:szCs w:val="21"/>
          <w:shd w:val="clear" w:color="auto" w:fill="FCFDFD"/>
        </w:rPr>
        <w:t>Properties</w:t>
      </w:r>
    </w:p>
    <w:p w:rsidR="00F73B6A" w:rsidRPr="00F73B6A" w:rsidRDefault="00404D1E" w:rsidP="00F73B6A">
      <w:pPr>
        <w:spacing w:line="320" w:lineRule="exact"/>
        <w:rPr>
          <w:rFonts w:ascii="Arial" w:hAnsi="Arial" w:cs="Arial" w:hint="eastAsia"/>
          <w:color w:val="000000" w:themeColor="text1"/>
          <w:sz w:val="18"/>
          <w:szCs w:val="18"/>
          <w:shd w:val="clear" w:color="auto" w:fill="FCFDFD"/>
        </w:rPr>
      </w:pPr>
      <w:proofErr w:type="spellStart"/>
      <w:proofErr w:type="gramStart"/>
      <w:r w:rsidRPr="00F73B6A">
        <w:rPr>
          <w:rFonts w:ascii="Arial" w:eastAsia="Meiryo" w:hAnsi="Arial" w:cs="Arial"/>
          <w:b/>
          <w:bCs/>
          <w:color w:val="000000" w:themeColor="text1"/>
          <w:sz w:val="18"/>
          <w:szCs w:val="18"/>
          <w:shd w:val="clear" w:color="auto" w:fill="FCFDFD"/>
        </w:rPr>
        <w:t>Immunogen</w:t>
      </w:r>
      <w:proofErr w:type="spellEnd"/>
      <w:r w:rsidRPr="00F73B6A">
        <w:rPr>
          <w:rFonts w:ascii="Arial" w:eastAsia="Meiryo" w:hAnsi="Arial" w:cs="Arial"/>
          <w:b/>
          <w:bCs/>
          <w:color w:val="000000" w:themeColor="text1"/>
          <w:sz w:val="18"/>
          <w:szCs w:val="18"/>
          <w:shd w:val="clear" w:color="auto" w:fill="FCFDFD"/>
        </w:rPr>
        <w:t xml:space="preserve"> :</w:t>
      </w:r>
      <w:proofErr w:type="gramEnd"/>
      <w:r w:rsidRPr="00F73B6A">
        <w:rPr>
          <w:rFonts w:ascii="Arial" w:eastAsia="Meiryo" w:hAnsi="Arial" w:cs="Arial"/>
          <w:b/>
          <w:bCs/>
          <w:color w:val="000000" w:themeColor="text1"/>
          <w:sz w:val="18"/>
          <w:szCs w:val="18"/>
          <w:shd w:val="clear" w:color="auto" w:fill="FCFDFD"/>
        </w:rPr>
        <w:t xml:space="preserve"> </w:t>
      </w:r>
      <w:r w:rsidR="00395FB5" w:rsidRPr="00F73B6A">
        <w:rPr>
          <w:rFonts w:ascii="Arial" w:hAnsi="Arial" w:cs="Arial"/>
          <w:color w:val="000000" w:themeColor="text1"/>
          <w:sz w:val="18"/>
          <w:szCs w:val="18"/>
          <w:shd w:val="clear" w:color="auto" w:fill="FCFDFD"/>
        </w:rPr>
        <w:t xml:space="preserve">Recombinant full length protein, corresponding to amino acids 1-452 of Human </w:t>
      </w:r>
      <w:proofErr w:type="spellStart"/>
      <w:r w:rsidR="00395FB5" w:rsidRPr="00F73B6A">
        <w:rPr>
          <w:rFonts w:ascii="Arial" w:hAnsi="Arial" w:cs="Arial"/>
          <w:color w:val="000000" w:themeColor="text1"/>
          <w:sz w:val="18"/>
          <w:szCs w:val="18"/>
          <w:shd w:val="clear" w:color="auto" w:fill="FCFDFD"/>
        </w:rPr>
        <w:t>Tubulin</w:t>
      </w:r>
      <w:proofErr w:type="spellEnd"/>
      <w:r w:rsidRPr="00F73B6A">
        <w:rPr>
          <w:rFonts w:ascii="Arial" w:hAnsi="Arial" w:cs="Arial"/>
          <w:color w:val="000000" w:themeColor="text1"/>
          <w:sz w:val="18"/>
          <w:szCs w:val="18"/>
          <w:shd w:val="clear" w:color="auto" w:fill="FCFDFD"/>
        </w:rPr>
        <w:t xml:space="preserve">     </w:t>
      </w:r>
    </w:p>
    <w:p w:rsidR="00404D1E" w:rsidRPr="00F73B6A" w:rsidRDefault="00404D1E" w:rsidP="00F73B6A">
      <w:pPr>
        <w:autoSpaceDE w:val="0"/>
        <w:autoSpaceDN w:val="0"/>
        <w:adjustRightInd w:val="0"/>
        <w:spacing w:afterLines="50" w:line="320" w:lineRule="exact"/>
        <w:rPr>
          <w:rFonts w:ascii="Arial" w:eastAsia="Meiryo" w:hAnsi="Arial" w:cs="Arial"/>
          <w:color w:val="000000" w:themeColor="text1"/>
          <w:sz w:val="18"/>
          <w:szCs w:val="18"/>
          <w:shd w:val="clear" w:color="auto" w:fill="FCFDFD"/>
        </w:rPr>
      </w:pPr>
      <w:proofErr w:type="spellStart"/>
      <w:proofErr w:type="gramStart"/>
      <w:r w:rsidRPr="00F73B6A">
        <w:rPr>
          <w:rFonts w:ascii="Arial" w:eastAsia="Meiryo" w:hAnsi="Arial" w:cs="Arial"/>
          <w:b/>
          <w:bCs/>
          <w:color w:val="000000" w:themeColor="text1"/>
          <w:sz w:val="18"/>
          <w:szCs w:val="18"/>
          <w:shd w:val="clear" w:color="auto" w:fill="FCFDFD"/>
        </w:rPr>
        <w:t>Clonality</w:t>
      </w:r>
      <w:proofErr w:type="spellEnd"/>
      <w:r w:rsidRPr="00F73B6A">
        <w:rPr>
          <w:rFonts w:ascii="Arial" w:eastAsia="Meiryo" w:hAnsi="Arial" w:cs="Arial"/>
          <w:b/>
          <w:bCs/>
          <w:color w:val="000000" w:themeColor="text1"/>
          <w:sz w:val="18"/>
          <w:szCs w:val="18"/>
          <w:shd w:val="clear" w:color="auto" w:fill="FCFDFD"/>
        </w:rPr>
        <w:t xml:space="preserve"> :</w:t>
      </w:r>
      <w:proofErr w:type="gramEnd"/>
      <w:r w:rsidRPr="00F73B6A">
        <w:rPr>
          <w:rFonts w:ascii="Arial" w:eastAsia="Meiryo" w:hAnsi="Arial" w:cs="Arial"/>
          <w:b/>
          <w:bCs/>
          <w:color w:val="000000" w:themeColor="text1"/>
          <w:sz w:val="18"/>
          <w:szCs w:val="18"/>
          <w:shd w:val="clear" w:color="auto" w:fill="FCFDFD"/>
        </w:rPr>
        <w:t xml:space="preserve"> </w:t>
      </w:r>
      <w:r w:rsidR="00395FB5" w:rsidRPr="00F73B6A">
        <w:rPr>
          <w:rFonts w:ascii="Arial" w:hAnsi="Arial" w:cs="Arial" w:hint="eastAsia"/>
          <w:color w:val="000000" w:themeColor="text1"/>
          <w:sz w:val="18"/>
          <w:szCs w:val="18"/>
          <w:shd w:val="clear" w:color="auto" w:fill="FCFDFD"/>
        </w:rPr>
        <w:t>6C4</w:t>
      </w:r>
      <w:r w:rsidRPr="00F73B6A">
        <w:rPr>
          <w:rFonts w:ascii="Arial" w:hAnsi="Arial" w:cs="Arial"/>
          <w:color w:val="000000" w:themeColor="text1"/>
          <w:sz w:val="18"/>
          <w:szCs w:val="18"/>
          <w:shd w:val="clear" w:color="auto" w:fill="FCFDFD"/>
        </w:rPr>
        <w:t xml:space="preserve">                   </w:t>
      </w:r>
      <w:r w:rsidRPr="00F73B6A">
        <w:rPr>
          <w:rFonts w:ascii="Arial" w:hAnsi="Arial" w:cs="Arial" w:hint="eastAsia"/>
          <w:color w:val="000000" w:themeColor="text1"/>
          <w:sz w:val="18"/>
          <w:szCs w:val="18"/>
          <w:shd w:val="clear" w:color="auto" w:fill="FCFDFD"/>
        </w:rPr>
        <w:t xml:space="preserve">    </w:t>
      </w:r>
      <w:r w:rsidRPr="00F73B6A">
        <w:rPr>
          <w:rFonts w:ascii="Arial" w:hAnsi="Arial" w:cs="Arial"/>
          <w:color w:val="000000" w:themeColor="text1"/>
          <w:sz w:val="18"/>
          <w:szCs w:val="18"/>
          <w:shd w:val="clear" w:color="auto" w:fill="FCFDFD"/>
        </w:rPr>
        <w:t xml:space="preserve"> </w:t>
      </w:r>
      <w:proofErr w:type="spellStart"/>
      <w:r w:rsidRPr="00F73B6A">
        <w:rPr>
          <w:rFonts w:ascii="Arial" w:eastAsia="Meiryo" w:hAnsi="Arial" w:cs="Arial"/>
          <w:b/>
          <w:bCs/>
          <w:color w:val="000000" w:themeColor="text1"/>
          <w:sz w:val="18"/>
          <w:szCs w:val="18"/>
          <w:shd w:val="clear" w:color="auto" w:fill="FCFDFD"/>
        </w:rPr>
        <w:t>Isotype</w:t>
      </w:r>
      <w:proofErr w:type="spellEnd"/>
      <w:r w:rsidRPr="00F73B6A">
        <w:rPr>
          <w:rFonts w:ascii="Arial" w:eastAsia="Meiryo" w:hAnsi="Arial" w:cs="Arial"/>
          <w:b/>
          <w:bCs/>
          <w:color w:val="000000" w:themeColor="text1"/>
          <w:sz w:val="18"/>
          <w:szCs w:val="18"/>
          <w:shd w:val="clear" w:color="auto" w:fill="FCFDFD"/>
        </w:rPr>
        <w:t xml:space="preserve"> : </w:t>
      </w:r>
      <w:r w:rsidRPr="00F73B6A">
        <w:rPr>
          <w:rFonts w:ascii="Arial" w:eastAsia="Meiryo" w:hAnsi="Arial" w:cs="Arial"/>
          <w:color w:val="000000" w:themeColor="text1"/>
          <w:sz w:val="18"/>
          <w:szCs w:val="18"/>
          <w:shd w:val="clear" w:color="auto" w:fill="FCFDFD"/>
        </w:rPr>
        <w:t>Mouse IgG1</w:t>
      </w:r>
    </w:p>
    <w:p w:rsidR="00404D1E" w:rsidRPr="005F08A2" w:rsidRDefault="00404D1E" w:rsidP="00404D1E">
      <w:pPr>
        <w:autoSpaceDE w:val="0"/>
        <w:autoSpaceDN w:val="0"/>
        <w:adjustRightInd w:val="0"/>
        <w:spacing w:line="320" w:lineRule="exact"/>
        <w:rPr>
          <w:rFonts w:ascii="Arial" w:eastAsia="Meiryo" w:hAnsi="Arial" w:cs="Arial"/>
          <w:b/>
          <w:bCs/>
          <w:color w:val="000000" w:themeColor="text1"/>
          <w:szCs w:val="21"/>
          <w:shd w:val="clear" w:color="auto" w:fill="FCFDFD"/>
        </w:rPr>
      </w:pPr>
      <w:r w:rsidRPr="005F08A2">
        <w:rPr>
          <w:rFonts w:ascii="Arial" w:eastAsia="Meiryo" w:hAnsi="Arial" w:cs="Arial"/>
          <w:b/>
          <w:bCs/>
          <w:color w:val="000000" w:themeColor="text1"/>
          <w:szCs w:val="21"/>
          <w:shd w:val="clear" w:color="auto" w:fill="FCFDFD"/>
        </w:rPr>
        <w:t>Application notes</w:t>
      </w:r>
    </w:p>
    <w:p w:rsidR="00404D1E" w:rsidRPr="005F08A2" w:rsidRDefault="00F73B6A" w:rsidP="00404D1E">
      <w:pPr>
        <w:autoSpaceDE w:val="0"/>
        <w:autoSpaceDN w:val="0"/>
        <w:adjustRightInd w:val="0"/>
        <w:spacing w:line="320" w:lineRule="exact"/>
        <w:rPr>
          <w:rFonts w:ascii="Arial" w:hAnsi="Arial" w:cs="Arial"/>
          <w:b/>
          <w:bCs/>
          <w:color w:val="000000" w:themeColor="text1"/>
          <w:sz w:val="18"/>
          <w:szCs w:val="18"/>
          <w:u w:val="single"/>
          <w:shd w:val="clear" w:color="auto" w:fill="FCFDFD"/>
        </w:rPr>
      </w:pPr>
      <w:r>
        <w:rPr>
          <w:rFonts w:ascii="Arial" w:hAnsi="Arial" w:cs="Arial"/>
          <w:b/>
          <w:bCs/>
          <w:noProof/>
          <w:kern w:val="0"/>
          <w:sz w:val="18"/>
          <w:szCs w:val="18"/>
        </w:rPr>
        <w:drawing>
          <wp:anchor distT="0" distB="0" distL="114300" distR="114300" simplePos="0" relativeHeight="251666432" behindDoc="1" locked="0" layoutInCell="1" allowOverlap="1">
            <wp:simplePos x="0" y="0"/>
            <wp:positionH relativeFrom="column">
              <wp:posOffset>21590</wp:posOffset>
            </wp:positionH>
            <wp:positionV relativeFrom="paragraph">
              <wp:posOffset>76200</wp:posOffset>
            </wp:positionV>
            <wp:extent cx="1171575" cy="1314450"/>
            <wp:effectExtent l="19050" t="0" r="9525" b="0"/>
            <wp:wrapTight wrapText="bothSides">
              <wp:wrapPolygon edited="0">
                <wp:start x="-351" y="0"/>
                <wp:lineTo x="-351" y="21287"/>
                <wp:lineTo x="21776" y="21287"/>
                <wp:lineTo x="21776" y="0"/>
                <wp:lineTo x="-351" y="0"/>
              </wp:wrapPolygon>
            </wp:wrapTight>
            <wp:docPr id="5" name="图片 4" descr="tubulin_beta_antibody-AT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bulin_beta_antibody-AT0003.jpg"/>
                    <pic:cNvPicPr/>
                  </pic:nvPicPr>
                  <pic:blipFill>
                    <a:blip r:embed="rId9" cstate="print"/>
                    <a:stretch>
                      <a:fillRect/>
                    </a:stretch>
                  </pic:blipFill>
                  <pic:spPr>
                    <a:xfrm>
                      <a:off x="0" y="0"/>
                      <a:ext cx="1171575" cy="1314450"/>
                    </a:xfrm>
                    <a:prstGeom prst="rect">
                      <a:avLst/>
                    </a:prstGeom>
                  </pic:spPr>
                </pic:pic>
              </a:graphicData>
            </a:graphic>
          </wp:anchor>
        </w:drawing>
      </w:r>
    </w:p>
    <w:p w:rsidR="00404D1E" w:rsidRDefault="00404D1E" w:rsidP="005F08A2">
      <w:pPr>
        <w:autoSpaceDE w:val="0"/>
        <w:autoSpaceDN w:val="0"/>
        <w:adjustRightInd w:val="0"/>
        <w:spacing w:line="240" w:lineRule="exact"/>
        <w:ind w:firstLineChars="1600" w:firstLine="2891"/>
        <w:rPr>
          <w:rFonts w:ascii="Arial" w:hAnsi="Arial" w:cs="Arial"/>
          <w:b/>
          <w:bCs/>
          <w:kern w:val="0"/>
          <w:sz w:val="18"/>
          <w:szCs w:val="18"/>
        </w:rPr>
      </w:pPr>
    </w:p>
    <w:p w:rsidR="005F08A2" w:rsidRDefault="005F08A2" w:rsidP="005F08A2">
      <w:pPr>
        <w:autoSpaceDE w:val="0"/>
        <w:autoSpaceDN w:val="0"/>
        <w:adjustRightInd w:val="0"/>
        <w:spacing w:line="240" w:lineRule="exact"/>
        <w:ind w:firstLineChars="1600" w:firstLine="2891"/>
        <w:rPr>
          <w:rFonts w:ascii="Arial" w:hAnsi="Arial" w:cs="Arial"/>
          <w:b/>
          <w:bCs/>
          <w:kern w:val="0"/>
          <w:sz w:val="18"/>
          <w:szCs w:val="18"/>
        </w:rPr>
      </w:pPr>
    </w:p>
    <w:p w:rsidR="005F08A2" w:rsidRDefault="005F08A2" w:rsidP="005F08A2">
      <w:pPr>
        <w:autoSpaceDE w:val="0"/>
        <w:autoSpaceDN w:val="0"/>
        <w:adjustRightInd w:val="0"/>
        <w:spacing w:line="240" w:lineRule="exact"/>
        <w:ind w:firstLineChars="1600" w:firstLine="2891"/>
        <w:rPr>
          <w:rFonts w:ascii="Arial" w:hAnsi="Arial" w:cs="Arial"/>
          <w:b/>
          <w:bCs/>
          <w:kern w:val="0"/>
          <w:sz w:val="18"/>
          <w:szCs w:val="18"/>
        </w:rPr>
      </w:pPr>
    </w:p>
    <w:p w:rsidR="005F08A2" w:rsidRPr="005F08A2" w:rsidRDefault="005F08A2" w:rsidP="005F08A2">
      <w:pPr>
        <w:autoSpaceDE w:val="0"/>
        <w:autoSpaceDN w:val="0"/>
        <w:adjustRightInd w:val="0"/>
        <w:spacing w:line="240" w:lineRule="exact"/>
        <w:ind w:firstLineChars="1600" w:firstLine="2880"/>
        <w:rPr>
          <w:rFonts w:ascii="Arial" w:hAnsi="Arial" w:cs="Arial"/>
          <w:kern w:val="0"/>
          <w:sz w:val="18"/>
          <w:szCs w:val="18"/>
        </w:rPr>
      </w:pPr>
    </w:p>
    <w:p w:rsidR="00404D1E" w:rsidRPr="005F08A2" w:rsidRDefault="00F73B6A" w:rsidP="00404D1E">
      <w:pPr>
        <w:autoSpaceDE w:val="0"/>
        <w:autoSpaceDN w:val="0"/>
        <w:adjustRightInd w:val="0"/>
        <w:spacing w:line="320" w:lineRule="exact"/>
        <w:rPr>
          <w:rFonts w:ascii="Arial" w:hAnsi="Arial" w:cs="Arial"/>
          <w:b/>
          <w:bCs/>
          <w:color w:val="222222"/>
          <w:sz w:val="18"/>
          <w:szCs w:val="18"/>
          <w:shd w:val="clear" w:color="auto" w:fill="FCFDFD"/>
        </w:rPr>
      </w:pPr>
      <w:r w:rsidRPr="00901C8B">
        <w:rPr>
          <w:rFonts w:ascii="Arial" w:hAnsi="Arial" w:cs="Arial"/>
          <w:b/>
          <w:bCs/>
          <w:noProof/>
          <w:kern w:val="0"/>
          <w:sz w:val="18"/>
          <w:szCs w:val="18"/>
        </w:rPr>
        <w:pict>
          <v:shape id="_x0000_s2053" type="#_x0000_t202" style="position:absolute;left:0;text-align:left;margin-left:5.95pt;margin-top:-.25pt;width:294.25pt;height:45.75pt;z-index:251665408;mso-width-relative:margin;mso-height-relative:margin">
            <v:textbox>
              <w:txbxContent>
                <w:p w:rsidR="00395FB5" w:rsidRPr="00395FB5" w:rsidRDefault="00395FB5" w:rsidP="005F08A2">
                  <w:pPr>
                    <w:autoSpaceDE w:val="0"/>
                    <w:autoSpaceDN w:val="0"/>
                    <w:adjustRightInd w:val="0"/>
                    <w:spacing w:line="240" w:lineRule="exact"/>
                    <w:rPr>
                      <w:i/>
                      <w:sz w:val="18"/>
                      <w:szCs w:val="18"/>
                    </w:rPr>
                  </w:pPr>
                  <w:proofErr w:type="gramStart"/>
                  <w:r w:rsidRPr="00395FB5">
                    <w:rPr>
                      <w:rFonts w:ascii="Arial" w:eastAsia="Meiryo" w:hAnsi="Arial" w:cs="Arial"/>
                      <w:b/>
                      <w:i/>
                      <w:color w:val="222222"/>
                      <w:sz w:val="18"/>
                      <w:szCs w:val="18"/>
                      <w:shd w:val="clear" w:color="auto" w:fill="FCFDFD"/>
                    </w:rPr>
                    <w:t>Fig.</w:t>
                  </w:r>
                  <w:proofErr w:type="gramEnd"/>
                  <w:r w:rsidRPr="00395FB5">
                    <w:rPr>
                      <w:rFonts w:ascii="Arial" w:eastAsia="Meiryo" w:hAnsi="Arial" w:cs="Arial"/>
                      <w:b/>
                      <w:i/>
                      <w:color w:val="222222"/>
                      <w:sz w:val="18"/>
                      <w:szCs w:val="18"/>
                      <w:shd w:val="clear" w:color="auto" w:fill="FCFDFD"/>
                    </w:rPr>
                    <w:t xml:space="preserve"> </w:t>
                  </w:r>
                  <w:r w:rsidRPr="00395FB5">
                    <w:rPr>
                      <w:rFonts w:ascii="Arial" w:eastAsia="Meiryo" w:hAnsi="Arial" w:cs="Arial"/>
                      <w:i/>
                      <w:color w:val="222222"/>
                      <w:sz w:val="18"/>
                      <w:szCs w:val="18"/>
                      <w:shd w:val="clear" w:color="auto" w:fill="FCFDFD"/>
                    </w:rPr>
                    <w:t xml:space="preserve">Western blot analysis of 40ug of cell </w:t>
                  </w:r>
                  <w:proofErr w:type="spellStart"/>
                  <w:r w:rsidRPr="00395FB5">
                    <w:rPr>
                      <w:rFonts w:ascii="Arial" w:eastAsia="Meiryo" w:hAnsi="Arial" w:cs="Arial"/>
                      <w:i/>
                      <w:color w:val="222222"/>
                      <w:sz w:val="18"/>
                      <w:szCs w:val="18"/>
                      <w:shd w:val="clear" w:color="auto" w:fill="FCFDFD"/>
                    </w:rPr>
                    <w:t>lysates</w:t>
                  </w:r>
                  <w:proofErr w:type="spellEnd"/>
                  <w:r w:rsidRPr="00395FB5">
                    <w:rPr>
                      <w:rFonts w:ascii="Arial" w:eastAsia="Meiryo" w:hAnsi="Arial" w:cs="Arial"/>
                      <w:i/>
                      <w:color w:val="222222"/>
                      <w:sz w:val="18"/>
                      <w:szCs w:val="18"/>
                      <w:shd w:val="clear" w:color="auto" w:fill="FCFDFD"/>
                    </w:rPr>
                    <w:t xml:space="preserve"> at</w:t>
                  </w:r>
                  <w:proofErr w:type="gramStart"/>
                  <w:r w:rsidRPr="00395FB5">
                    <w:rPr>
                      <w:rFonts w:ascii="Arial" w:eastAsia="Meiryo" w:hAnsi="Arial" w:cs="Arial"/>
                      <w:i/>
                      <w:color w:val="222222"/>
                      <w:sz w:val="18"/>
                      <w:szCs w:val="18"/>
                      <w:shd w:val="clear" w:color="auto" w:fill="FCFDFD"/>
                    </w:rPr>
                    <w:t>:1:3000</w:t>
                  </w:r>
                  <w:proofErr w:type="gramEnd"/>
                  <w:r w:rsidRPr="00395FB5">
                    <w:rPr>
                      <w:rFonts w:ascii="Arial" w:eastAsia="Meiryo" w:hAnsi="Arial" w:cs="Arial"/>
                      <w:i/>
                      <w:color w:val="222222"/>
                      <w:sz w:val="18"/>
                      <w:szCs w:val="18"/>
                      <w:shd w:val="clear" w:color="auto" w:fill="FCFDFD"/>
                    </w:rPr>
                    <w:t xml:space="preserve"> dilution using beta </w:t>
                  </w:r>
                  <w:proofErr w:type="spellStart"/>
                  <w:r w:rsidRPr="00395FB5">
                    <w:rPr>
                      <w:rFonts w:ascii="Arial" w:eastAsia="Meiryo" w:hAnsi="Arial" w:cs="Arial"/>
                      <w:i/>
                      <w:color w:val="222222"/>
                      <w:sz w:val="18"/>
                      <w:szCs w:val="18"/>
                      <w:shd w:val="clear" w:color="auto" w:fill="FCFDFD"/>
                    </w:rPr>
                    <w:t>Tubulin</w:t>
                  </w:r>
                  <w:proofErr w:type="spellEnd"/>
                  <w:r w:rsidRPr="00395FB5">
                    <w:rPr>
                      <w:rFonts w:ascii="Arial" w:eastAsia="Meiryo" w:hAnsi="Arial" w:cs="Arial"/>
                      <w:i/>
                      <w:color w:val="222222"/>
                      <w:sz w:val="18"/>
                      <w:szCs w:val="18"/>
                      <w:shd w:val="clear" w:color="auto" w:fill="FCFDFD"/>
                    </w:rPr>
                    <w:t xml:space="preserve"> antibody</w:t>
                  </w:r>
                  <w:r w:rsidRPr="00395FB5">
                    <w:rPr>
                      <w:rFonts w:ascii="Arial" w:eastAsia="Meiryo" w:hAnsi="Arial" w:cs="Arial" w:hint="eastAsia"/>
                      <w:i/>
                      <w:color w:val="222222"/>
                      <w:sz w:val="18"/>
                      <w:szCs w:val="18"/>
                      <w:shd w:val="clear" w:color="auto" w:fill="FCFDFD"/>
                    </w:rPr>
                    <w:t>.</w:t>
                  </w:r>
                  <w:r w:rsidRPr="00395FB5">
                    <w:rPr>
                      <w:rFonts w:ascii="Arial" w:eastAsia="Meiryo" w:hAnsi="Arial" w:cs="Arial"/>
                      <w:i/>
                      <w:color w:val="222222"/>
                      <w:sz w:val="18"/>
                      <w:szCs w:val="18"/>
                      <w:shd w:val="clear" w:color="auto" w:fill="FCFDFD"/>
                    </w:rPr>
                    <w:t xml:space="preserve"> Predicted band size: 55KDa</w:t>
                  </w:r>
                  <w:r w:rsidRPr="00395FB5">
                    <w:rPr>
                      <w:rFonts w:ascii="Arial" w:eastAsia="Meiryo" w:hAnsi="Arial" w:cs="Arial" w:hint="eastAsia"/>
                      <w:i/>
                      <w:color w:val="222222"/>
                      <w:sz w:val="18"/>
                      <w:szCs w:val="18"/>
                      <w:shd w:val="clear" w:color="auto" w:fill="FCFDFD"/>
                    </w:rPr>
                    <w:t xml:space="preserve">, </w:t>
                  </w:r>
                  <w:r w:rsidRPr="00395FB5">
                    <w:rPr>
                      <w:rFonts w:ascii="Arial" w:eastAsia="Meiryo" w:hAnsi="Arial" w:cs="Arial"/>
                      <w:i/>
                      <w:color w:val="222222"/>
                      <w:sz w:val="18"/>
                      <w:szCs w:val="18"/>
                      <w:shd w:val="clear" w:color="auto" w:fill="FCFDFD"/>
                    </w:rPr>
                    <w:t>Observed band size: 55KDa</w:t>
                  </w:r>
                </w:p>
              </w:txbxContent>
            </v:textbox>
          </v:shape>
        </w:pict>
      </w:r>
    </w:p>
    <w:p w:rsidR="00404D1E" w:rsidRPr="00404D1E" w:rsidRDefault="00404D1E" w:rsidP="00404D1E">
      <w:pPr>
        <w:autoSpaceDE w:val="0"/>
        <w:autoSpaceDN w:val="0"/>
        <w:adjustRightInd w:val="0"/>
        <w:spacing w:line="320" w:lineRule="exact"/>
        <w:rPr>
          <w:rFonts w:ascii="Meiryo" w:hAnsi="Meiryo" w:cs="Meiryo"/>
          <w:b/>
          <w:bCs/>
          <w:color w:val="222222"/>
          <w:sz w:val="18"/>
          <w:szCs w:val="18"/>
          <w:shd w:val="clear" w:color="auto" w:fill="FCFDFD"/>
        </w:rPr>
      </w:pPr>
    </w:p>
    <w:p w:rsidR="00404D1E" w:rsidRDefault="00404D1E" w:rsidP="00F73B6A">
      <w:pPr>
        <w:spacing w:afterLines="100" w:line="320" w:lineRule="exact"/>
        <w:rPr>
          <w:rFonts w:ascii="Meiryo" w:hAnsi="Meiryo" w:cs="Meiryo"/>
          <w:b/>
          <w:bCs/>
          <w:color w:val="000000" w:themeColor="text1"/>
          <w:szCs w:val="21"/>
          <w:shd w:val="clear" w:color="auto" w:fill="FCFDFD"/>
        </w:rPr>
      </w:pPr>
    </w:p>
    <w:p w:rsidR="00404D1E" w:rsidRPr="005F08A2" w:rsidRDefault="00404D1E" w:rsidP="00404D1E">
      <w:pPr>
        <w:autoSpaceDE w:val="0"/>
        <w:autoSpaceDN w:val="0"/>
        <w:adjustRightInd w:val="0"/>
        <w:spacing w:line="320" w:lineRule="exact"/>
        <w:rPr>
          <w:rFonts w:ascii="Arial" w:eastAsia="Meiryo" w:hAnsi="Arial" w:cs="Arial"/>
          <w:b/>
          <w:bCs/>
          <w:color w:val="000000" w:themeColor="text1"/>
          <w:szCs w:val="21"/>
          <w:shd w:val="clear" w:color="auto" w:fill="FCFDFD"/>
        </w:rPr>
      </w:pPr>
      <w:r w:rsidRPr="005F08A2">
        <w:rPr>
          <w:rFonts w:ascii="Arial" w:eastAsia="Meiryo" w:hAnsi="Arial" w:cs="Arial"/>
          <w:b/>
          <w:bCs/>
          <w:color w:val="000000" w:themeColor="text1"/>
          <w:szCs w:val="21"/>
          <w:shd w:val="clear" w:color="auto" w:fill="FCFDFD"/>
        </w:rPr>
        <w:t xml:space="preserve">Storage instruction </w:t>
      </w:r>
    </w:p>
    <w:p w:rsidR="009E702B" w:rsidRPr="009E702B" w:rsidRDefault="00404D1E" w:rsidP="00404D1E">
      <w:pPr>
        <w:autoSpaceDE w:val="0"/>
        <w:autoSpaceDN w:val="0"/>
        <w:adjustRightInd w:val="0"/>
        <w:spacing w:line="320" w:lineRule="exact"/>
        <w:rPr>
          <w:rFonts w:ascii="Arial" w:hAnsi="Arial" w:cs="Arial"/>
          <w:color w:val="222222"/>
          <w:sz w:val="18"/>
          <w:szCs w:val="18"/>
          <w:shd w:val="clear" w:color="auto" w:fill="FCFDFD"/>
        </w:rPr>
      </w:pPr>
      <w:proofErr w:type="gramStart"/>
      <w:r w:rsidRPr="005F08A2">
        <w:rPr>
          <w:rFonts w:ascii="Arial" w:eastAsia="Meiryo" w:hAnsi="Arial" w:cs="Arial"/>
          <w:color w:val="222222"/>
          <w:sz w:val="18"/>
          <w:szCs w:val="18"/>
          <w:shd w:val="clear" w:color="auto" w:fill="FCFDFD"/>
        </w:rPr>
        <w:t>Store at +4°C short term (1-2 weeks).</w:t>
      </w:r>
      <w:proofErr w:type="gramEnd"/>
      <w:r w:rsidR="009E702B">
        <w:rPr>
          <w:rFonts w:ascii="Arial" w:hAnsi="Arial" w:cs="Arial" w:hint="eastAsia"/>
          <w:color w:val="222222"/>
          <w:sz w:val="18"/>
          <w:szCs w:val="18"/>
          <w:shd w:val="clear" w:color="auto" w:fill="FCFDFD"/>
        </w:rPr>
        <w:t xml:space="preserve"> </w:t>
      </w:r>
    </w:p>
    <w:p w:rsidR="00404D1E" w:rsidRPr="005F08A2" w:rsidRDefault="00404D1E" w:rsidP="00404D1E">
      <w:pPr>
        <w:autoSpaceDE w:val="0"/>
        <w:autoSpaceDN w:val="0"/>
        <w:adjustRightInd w:val="0"/>
        <w:spacing w:line="320" w:lineRule="exact"/>
        <w:rPr>
          <w:rFonts w:ascii="Arial" w:eastAsia="Meiryo" w:hAnsi="Arial" w:cs="Arial"/>
          <w:b/>
          <w:bCs/>
          <w:color w:val="1C64A1"/>
          <w:sz w:val="18"/>
          <w:szCs w:val="18"/>
          <w:shd w:val="clear" w:color="auto" w:fill="FCFDFD"/>
        </w:rPr>
      </w:pPr>
      <w:r w:rsidRPr="005F08A2">
        <w:rPr>
          <w:rFonts w:ascii="Arial" w:eastAsia="Meiryo" w:hAnsi="Arial" w:cs="Arial"/>
          <w:color w:val="222222"/>
          <w:sz w:val="18"/>
          <w:szCs w:val="18"/>
          <w:shd w:val="clear" w:color="auto" w:fill="FCFDFD"/>
        </w:rPr>
        <w:t>Aliquot and store at -20°C or -80°C</w:t>
      </w:r>
    </w:p>
    <w:p w:rsidR="005F08A2" w:rsidRPr="005F08A2" w:rsidRDefault="005F08A2" w:rsidP="005F08A2">
      <w:pPr>
        <w:autoSpaceDE w:val="0"/>
        <w:autoSpaceDN w:val="0"/>
        <w:adjustRightInd w:val="0"/>
        <w:spacing w:line="320" w:lineRule="exact"/>
        <w:rPr>
          <w:rFonts w:ascii="微软雅黑" w:hAnsi="微软雅黑" w:cs="Arial"/>
          <w:b/>
          <w:color w:val="000000"/>
          <w:sz w:val="18"/>
          <w:szCs w:val="18"/>
          <w:shd w:val="clear" w:color="auto" w:fill="FFFFFF"/>
        </w:rPr>
      </w:pPr>
      <w:r w:rsidRPr="005F08A2">
        <w:rPr>
          <w:rFonts w:ascii="Arial" w:eastAsia="Meiryo" w:hAnsi="Arial" w:cs="Arial"/>
          <w:b/>
          <w:bCs/>
          <w:kern w:val="0"/>
          <w:sz w:val="18"/>
          <w:szCs w:val="18"/>
        </w:rPr>
        <w:t xml:space="preserve">Note: </w:t>
      </w:r>
      <w:r w:rsidRPr="005F08A2">
        <w:rPr>
          <w:rFonts w:ascii="Arial" w:eastAsia="Meiryo" w:hAnsi="Arial" w:cs="Arial"/>
          <w:kern w:val="0"/>
          <w:sz w:val="18"/>
          <w:szCs w:val="18"/>
        </w:rPr>
        <w:t>The product listed herein is for research use only and is not intended for use in human or clinical diagnosis. Suggested applications of our products are not recommendations to use our products in violation of any patent or as a license. We cannot be responsible for patent infringements or other violations that may occur with the use of this product.</w:t>
      </w:r>
    </w:p>
    <w:p w:rsidR="005F08A2" w:rsidRDefault="005F08A2" w:rsidP="00404D1E">
      <w:pPr>
        <w:pStyle w:val="Default"/>
        <w:spacing w:line="320" w:lineRule="exact"/>
        <w:rPr>
          <w:b/>
          <w:bCs/>
          <w:sz w:val="18"/>
          <w:szCs w:val="18"/>
        </w:rPr>
      </w:pPr>
    </w:p>
    <w:p w:rsidR="00404D1E" w:rsidRPr="005F08A2" w:rsidRDefault="00404D1E" w:rsidP="00404D1E">
      <w:pPr>
        <w:pStyle w:val="Default"/>
        <w:spacing w:line="320" w:lineRule="exact"/>
        <w:rPr>
          <w:rFonts w:eastAsia="Meiryo"/>
          <w:sz w:val="18"/>
          <w:szCs w:val="18"/>
        </w:rPr>
      </w:pPr>
      <w:r w:rsidRPr="005F08A2">
        <w:rPr>
          <w:rFonts w:eastAsia="Meiryo"/>
          <w:b/>
          <w:bCs/>
          <w:sz w:val="18"/>
          <w:szCs w:val="18"/>
        </w:rPr>
        <w:t xml:space="preserve">Distributor in China </w:t>
      </w:r>
      <w:proofErr w:type="gramStart"/>
      <w:r w:rsidRPr="005F08A2">
        <w:rPr>
          <w:rFonts w:eastAsia="Meiryo"/>
          <w:b/>
          <w:bCs/>
          <w:sz w:val="18"/>
          <w:szCs w:val="18"/>
        </w:rPr>
        <w:t>( Mainland</w:t>
      </w:r>
      <w:proofErr w:type="gramEnd"/>
      <w:r w:rsidRPr="005F08A2">
        <w:rPr>
          <w:rFonts w:eastAsia="Meiryo"/>
          <w:b/>
          <w:bCs/>
          <w:sz w:val="18"/>
          <w:szCs w:val="18"/>
        </w:rPr>
        <w:t xml:space="preserve"> ) </w:t>
      </w:r>
    </w:p>
    <w:p w:rsidR="00404D1E" w:rsidRPr="005F08A2" w:rsidRDefault="00404D1E" w:rsidP="00404D1E">
      <w:pPr>
        <w:pStyle w:val="Default"/>
        <w:spacing w:line="320" w:lineRule="exact"/>
        <w:rPr>
          <w:rFonts w:eastAsia="Meiryo"/>
          <w:sz w:val="18"/>
          <w:szCs w:val="18"/>
        </w:rPr>
      </w:pPr>
      <w:proofErr w:type="gramStart"/>
      <w:r w:rsidRPr="005F08A2">
        <w:rPr>
          <w:rFonts w:eastAsia="Meiryo"/>
          <w:b/>
          <w:bCs/>
          <w:sz w:val="18"/>
          <w:szCs w:val="18"/>
        </w:rPr>
        <w:t>Company :</w:t>
      </w:r>
      <w:proofErr w:type="gramEnd"/>
      <w:r w:rsidRPr="005F08A2">
        <w:rPr>
          <w:rFonts w:eastAsia="Meiryo"/>
          <w:b/>
          <w:bCs/>
          <w:sz w:val="18"/>
          <w:szCs w:val="18"/>
        </w:rPr>
        <w:t xml:space="preserve"> </w:t>
      </w:r>
      <w:r w:rsidRPr="005F08A2">
        <w:rPr>
          <w:rFonts w:eastAsia="Meiryo"/>
          <w:sz w:val="18"/>
          <w:szCs w:val="18"/>
        </w:rPr>
        <w:t xml:space="preserve">Shanghai </w:t>
      </w:r>
      <w:proofErr w:type="spellStart"/>
      <w:r w:rsidRPr="005F08A2">
        <w:rPr>
          <w:rFonts w:eastAsia="Meiryo"/>
          <w:sz w:val="18"/>
          <w:szCs w:val="18"/>
        </w:rPr>
        <w:t>hongsheng</w:t>
      </w:r>
      <w:proofErr w:type="spellEnd"/>
      <w:r w:rsidRPr="005F08A2">
        <w:rPr>
          <w:rFonts w:eastAsia="Meiryo"/>
          <w:sz w:val="18"/>
          <w:szCs w:val="18"/>
        </w:rPr>
        <w:t xml:space="preserve"> Biotechnology </w:t>
      </w:r>
      <w:proofErr w:type="spellStart"/>
      <w:r w:rsidRPr="005F08A2">
        <w:rPr>
          <w:rFonts w:eastAsia="Meiryo"/>
          <w:sz w:val="18"/>
          <w:szCs w:val="18"/>
        </w:rPr>
        <w:t>Co.,ltd</w:t>
      </w:r>
      <w:proofErr w:type="spellEnd"/>
      <w:r w:rsidRPr="005F08A2">
        <w:rPr>
          <w:rFonts w:eastAsia="Meiryo"/>
          <w:sz w:val="18"/>
          <w:szCs w:val="18"/>
        </w:rPr>
        <w:t xml:space="preserve"> </w:t>
      </w:r>
    </w:p>
    <w:p w:rsidR="00404D1E" w:rsidRPr="005F08A2" w:rsidRDefault="00404D1E" w:rsidP="00404D1E">
      <w:pPr>
        <w:pStyle w:val="Default"/>
        <w:spacing w:line="320" w:lineRule="exact"/>
        <w:rPr>
          <w:rFonts w:eastAsia="Meiryo"/>
          <w:sz w:val="18"/>
          <w:szCs w:val="18"/>
        </w:rPr>
      </w:pPr>
      <w:proofErr w:type="gramStart"/>
      <w:r w:rsidRPr="005F08A2">
        <w:rPr>
          <w:rFonts w:eastAsia="Meiryo"/>
          <w:b/>
          <w:bCs/>
          <w:sz w:val="18"/>
          <w:szCs w:val="18"/>
        </w:rPr>
        <w:t>Address :</w:t>
      </w:r>
      <w:proofErr w:type="gramEnd"/>
      <w:r w:rsidRPr="005F08A2">
        <w:rPr>
          <w:rFonts w:eastAsia="Meiryo"/>
          <w:b/>
          <w:bCs/>
          <w:sz w:val="18"/>
          <w:szCs w:val="18"/>
        </w:rPr>
        <w:t xml:space="preserve"> </w:t>
      </w:r>
      <w:r w:rsidRPr="005F08A2">
        <w:rPr>
          <w:rFonts w:eastAsia="Meiryo"/>
          <w:sz w:val="18"/>
          <w:szCs w:val="18"/>
        </w:rPr>
        <w:t xml:space="preserve">Room 2-205, </w:t>
      </w:r>
      <w:proofErr w:type="spellStart"/>
      <w:r w:rsidRPr="005F08A2">
        <w:rPr>
          <w:rFonts w:eastAsia="Meiryo"/>
          <w:sz w:val="18"/>
          <w:szCs w:val="18"/>
        </w:rPr>
        <w:t>Xingzhan</w:t>
      </w:r>
      <w:proofErr w:type="spellEnd"/>
      <w:r w:rsidRPr="005F08A2">
        <w:rPr>
          <w:rFonts w:eastAsia="Meiryo"/>
          <w:sz w:val="18"/>
          <w:szCs w:val="18"/>
        </w:rPr>
        <w:t xml:space="preserve"> building, No.185, </w:t>
      </w:r>
      <w:proofErr w:type="spellStart"/>
      <w:r w:rsidRPr="005F08A2">
        <w:rPr>
          <w:rFonts w:eastAsia="Meiryo"/>
          <w:sz w:val="18"/>
          <w:szCs w:val="18"/>
        </w:rPr>
        <w:t>Liuying</w:t>
      </w:r>
      <w:proofErr w:type="spellEnd"/>
      <w:r w:rsidRPr="005F08A2">
        <w:rPr>
          <w:rFonts w:eastAsia="Meiryo"/>
          <w:sz w:val="18"/>
          <w:szCs w:val="18"/>
        </w:rPr>
        <w:t xml:space="preserve"> Road, </w:t>
      </w:r>
      <w:proofErr w:type="spellStart"/>
      <w:r w:rsidRPr="005F08A2">
        <w:rPr>
          <w:rFonts w:eastAsia="Meiryo"/>
          <w:sz w:val="18"/>
          <w:szCs w:val="18"/>
        </w:rPr>
        <w:t>Zhabei</w:t>
      </w:r>
      <w:proofErr w:type="spellEnd"/>
      <w:r w:rsidRPr="005F08A2">
        <w:rPr>
          <w:rFonts w:eastAsia="Meiryo"/>
          <w:sz w:val="18"/>
          <w:szCs w:val="18"/>
        </w:rPr>
        <w:t xml:space="preserve"> District, Shanghai </w:t>
      </w:r>
    </w:p>
    <w:p w:rsidR="00404D1E" w:rsidRPr="005F08A2" w:rsidRDefault="00404D1E" w:rsidP="00404D1E">
      <w:pPr>
        <w:pStyle w:val="Default"/>
        <w:spacing w:line="320" w:lineRule="exact"/>
        <w:rPr>
          <w:rFonts w:eastAsia="Meiryo"/>
          <w:sz w:val="18"/>
          <w:szCs w:val="18"/>
        </w:rPr>
      </w:pPr>
      <w:proofErr w:type="gramStart"/>
      <w:r w:rsidRPr="005F08A2">
        <w:rPr>
          <w:rFonts w:eastAsia="Meiryo"/>
          <w:b/>
          <w:bCs/>
          <w:sz w:val="18"/>
          <w:szCs w:val="18"/>
        </w:rPr>
        <w:t>Tel :</w:t>
      </w:r>
      <w:proofErr w:type="gramEnd"/>
      <w:r w:rsidRPr="005F08A2">
        <w:rPr>
          <w:rFonts w:eastAsia="Meiryo"/>
          <w:b/>
          <w:bCs/>
          <w:sz w:val="18"/>
          <w:szCs w:val="18"/>
        </w:rPr>
        <w:t xml:space="preserve"> </w:t>
      </w:r>
      <w:r w:rsidRPr="005F08A2">
        <w:rPr>
          <w:rFonts w:eastAsia="Meiryo"/>
          <w:sz w:val="18"/>
          <w:szCs w:val="18"/>
        </w:rPr>
        <w:t xml:space="preserve">86-21-56620378 </w:t>
      </w:r>
      <w:r w:rsidR="005F08A2">
        <w:rPr>
          <w:rFonts w:hint="eastAsia"/>
          <w:sz w:val="18"/>
          <w:szCs w:val="18"/>
        </w:rPr>
        <w:t xml:space="preserve">  </w:t>
      </w:r>
      <w:r w:rsidRPr="005F08A2">
        <w:rPr>
          <w:rFonts w:eastAsia="Meiryo"/>
          <w:b/>
          <w:bCs/>
          <w:sz w:val="18"/>
          <w:szCs w:val="18"/>
        </w:rPr>
        <w:t xml:space="preserve">Fax : </w:t>
      </w:r>
      <w:r w:rsidRPr="005F08A2">
        <w:rPr>
          <w:rFonts w:eastAsia="Meiryo"/>
          <w:sz w:val="18"/>
          <w:szCs w:val="18"/>
        </w:rPr>
        <w:t xml:space="preserve">86-21-56620378 </w:t>
      </w:r>
    </w:p>
    <w:p w:rsidR="005F08A2" w:rsidRPr="009E702B" w:rsidRDefault="00404D1E" w:rsidP="009E702B">
      <w:pPr>
        <w:pStyle w:val="Default"/>
        <w:spacing w:line="320" w:lineRule="exact"/>
        <w:rPr>
          <w:color w:val="0000FF"/>
          <w:sz w:val="18"/>
          <w:szCs w:val="18"/>
        </w:rPr>
      </w:pPr>
      <w:proofErr w:type="gramStart"/>
      <w:r w:rsidRPr="005F08A2">
        <w:rPr>
          <w:rFonts w:eastAsia="Meiryo"/>
          <w:b/>
          <w:bCs/>
          <w:sz w:val="18"/>
          <w:szCs w:val="18"/>
        </w:rPr>
        <w:t>Email :</w:t>
      </w:r>
      <w:proofErr w:type="gramEnd"/>
      <w:r w:rsidRPr="005F08A2">
        <w:rPr>
          <w:rFonts w:eastAsia="Meiryo"/>
          <w:b/>
          <w:bCs/>
          <w:sz w:val="18"/>
          <w:szCs w:val="18"/>
        </w:rPr>
        <w:t xml:space="preserve"> </w:t>
      </w:r>
      <w:r w:rsidRPr="005F08A2">
        <w:rPr>
          <w:rFonts w:eastAsia="Meiryo"/>
          <w:color w:val="0000FF"/>
          <w:sz w:val="18"/>
          <w:szCs w:val="18"/>
        </w:rPr>
        <w:t xml:space="preserve">sales@hongshengbio.com </w:t>
      </w:r>
      <w:r w:rsidR="005F08A2">
        <w:rPr>
          <w:rFonts w:hint="eastAsia"/>
          <w:color w:val="0000FF"/>
          <w:sz w:val="18"/>
          <w:szCs w:val="18"/>
        </w:rPr>
        <w:t xml:space="preserve">       </w:t>
      </w:r>
      <w:r w:rsidRPr="005F08A2">
        <w:rPr>
          <w:rFonts w:eastAsia="Meiryo"/>
          <w:b/>
          <w:bCs/>
          <w:sz w:val="18"/>
          <w:szCs w:val="18"/>
        </w:rPr>
        <w:t xml:space="preserve">Website : </w:t>
      </w:r>
      <w:hyperlink r:id="rId10" w:history="1">
        <w:r w:rsidR="005F08A2" w:rsidRPr="00952546">
          <w:rPr>
            <w:rStyle w:val="a9"/>
            <w:rFonts w:eastAsia="Meiryo"/>
            <w:sz w:val="18"/>
            <w:szCs w:val="18"/>
          </w:rPr>
          <w:t>www.hongshengbio.com</w:t>
        </w:r>
      </w:hyperlink>
    </w:p>
    <w:sectPr w:rsidR="005F08A2" w:rsidRPr="009E702B" w:rsidSect="00071EFE">
      <w:footerReference w:type="default" r:id="rId11"/>
      <w:pgSz w:w="11906" w:h="16838"/>
      <w:pgMar w:top="567" w:right="851"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DDA" w:rsidRDefault="00E85DDA" w:rsidP="0065435B">
      <w:r>
        <w:separator/>
      </w:r>
    </w:p>
  </w:endnote>
  <w:endnote w:type="continuationSeparator" w:id="0">
    <w:p w:rsidR="00E85DDA" w:rsidRDefault="00E85DDA" w:rsidP="00654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HYb1gj">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Pro-CondSemiBold">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6F" w:rsidRPr="009C516F" w:rsidRDefault="009C516F">
    <w:pPr>
      <w:pStyle w:val="a4"/>
      <w:jc w:val="right"/>
    </w:pPr>
  </w:p>
  <w:p w:rsidR="00F944FB" w:rsidRPr="009C516F" w:rsidRDefault="009C516F" w:rsidP="009C516F">
    <w:pPr>
      <w:pStyle w:val="a4"/>
      <w:rPr>
        <w:rFonts w:ascii="Arial" w:hAnsi="Arial" w:cs="Arial"/>
        <w:b/>
      </w:rPr>
    </w:pPr>
    <w:proofErr w:type="spellStart"/>
    <w:r w:rsidRPr="009C516F">
      <w:rPr>
        <w:rFonts w:ascii="Arial" w:hAnsi="Arial" w:cs="Arial"/>
      </w:rPr>
      <w:t>MesGen</w:t>
    </w:r>
    <w:proofErr w:type="spellEnd"/>
    <w:r w:rsidRPr="009C516F">
      <w:rPr>
        <w:rFonts w:ascii="Arial" w:hAnsi="Arial" w:cs="Arial"/>
      </w:rPr>
      <w:t xml:space="preserve"> Biotechnology</w:t>
    </w:r>
    <w:r w:rsidRPr="009C516F">
      <w:rPr>
        <w:rFonts w:ascii="Arial" w:hAnsi="Arial" w:cs="Arial"/>
        <w:b/>
      </w:rPr>
      <w:t xml:space="preserve">  </w:t>
    </w:r>
    <w:r>
      <w:rPr>
        <w:rFonts w:ascii="Arial" w:hAnsi="Arial" w:cs="Arial" w:hint="eastAsia"/>
        <w:b/>
      </w:rPr>
      <w:t xml:space="preserve">                  </w:t>
    </w:r>
    <w:r w:rsidRPr="009C516F">
      <w:rPr>
        <w:rFonts w:ascii="Arial" w:hAnsi="Arial" w:cs="Arial"/>
        <w:b/>
      </w:rPr>
      <w:t>www.mesgenbio.com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DDA" w:rsidRDefault="00E85DDA" w:rsidP="0065435B">
      <w:r>
        <w:separator/>
      </w:r>
    </w:p>
  </w:footnote>
  <w:footnote w:type="continuationSeparator" w:id="0">
    <w:p w:rsidR="00E85DDA" w:rsidRDefault="00E85DDA" w:rsidP="00654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D30"/>
    <w:multiLevelType w:val="hybridMultilevel"/>
    <w:tmpl w:val="6EDA0462"/>
    <w:lvl w:ilvl="0" w:tplc="09FA10A2">
      <w:start w:val="1"/>
      <w:numFmt w:val="decimal"/>
      <w:lvlText w:val="%1."/>
      <w:lvlJc w:val="left"/>
      <w:pPr>
        <w:ind w:left="360" w:hanging="360"/>
      </w:pPr>
      <w:rPr>
        <w:rFonts w:eastAsia="Meiry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757C39"/>
    <w:multiLevelType w:val="hybridMultilevel"/>
    <w:tmpl w:val="02D85626"/>
    <w:lvl w:ilvl="0" w:tplc="27DA54F0">
      <w:start w:val="2"/>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681D16"/>
    <w:multiLevelType w:val="hybridMultilevel"/>
    <w:tmpl w:val="01C8D016"/>
    <w:lvl w:ilvl="0" w:tplc="4100F35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42E528F"/>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CC4960"/>
    <w:multiLevelType w:val="hybridMultilevel"/>
    <w:tmpl w:val="43D495BE"/>
    <w:lvl w:ilvl="0" w:tplc="A5229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157B73"/>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B760D8"/>
    <w:multiLevelType w:val="hybridMultilevel"/>
    <w:tmpl w:val="DE7E0D70"/>
    <w:lvl w:ilvl="0" w:tplc="2258D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56361B"/>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640B97"/>
    <w:multiLevelType w:val="multilevel"/>
    <w:tmpl w:val="8EB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4"/>
  </w:num>
  <w:num w:numId="5">
    <w:abstractNumId w:val="2"/>
  </w:num>
  <w:num w:numId="6">
    <w:abstractNumId w:val="1"/>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35B"/>
    <w:rsid w:val="000203F1"/>
    <w:rsid w:val="00071EFE"/>
    <w:rsid w:val="0009712E"/>
    <w:rsid w:val="000A4EB5"/>
    <w:rsid w:val="000A61A3"/>
    <w:rsid w:val="000B7599"/>
    <w:rsid w:val="000E4C23"/>
    <w:rsid w:val="00102361"/>
    <w:rsid w:val="00127B11"/>
    <w:rsid w:val="00127CAE"/>
    <w:rsid w:val="00143960"/>
    <w:rsid w:val="0016763B"/>
    <w:rsid w:val="001815CA"/>
    <w:rsid w:val="001958C9"/>
    <w:rsid w:val="001A3463"/>
    <w:rsid w:val="002611E4"/>
    <w:rsid w:val="0028529B"/>
    <w:rsid w:val="002B464F"/>
    <w:rsid w:val="002D5E46"/>
    <w:rsid w:val="00311F60"/>
    <w:rsid w:val="00371A2F"/>
    <w:rsid w:val="00395FB5"/>
    <w:rsid w:val="003A58DA"/>
    <w:rsid w:val="00404D1E"/>
    <w:rsid w:val="004169FA"/>
    <w:rsid w:val="00474083"/>
    <w:rsid w:val="00475678"/>
    <w:rsid w:val="0049205D"/>
    <w:rsid w:val="004D158E"/>
    <w:rsid w:val="00523F89"/>
    <w:rsid w:val="00552AD6"/>
    <w:rsid w:val="00565CE3"/>
    <w:rsid w:val="005C746D"/>
    <w:rsid w:val="005D4CF8"/>
    <w:rsid w:val="005F08A2"/>
    <w:rsid w:val="00623478"/>
    <w:rsid w:val="00643D37"/>
    <w:rsid w:val="0065435B"/>
    <w:rsid w:val="00667AB6"/>
    <w:rsid w:val="00690FB9"/>
    <w:rsid w:val="00695F96"/>
    <w:rsid w:val="006A0154"/>
    <w:rsid w:val="006E5715"/>
    <w:rsid w:val="00700C64"/>
    <w:rsid w:val="0072331A"/>
    <w:rsid w:val="00754FC0"/>
    <w:rsid w:val="0077383D"/>
    <w:rsid w:val="007A48A9"/>
    <w:rsid w:val="007F25E4"/>
    <w:rsid w:val="0081380C"/>
    <w:rsid w:val="008878E6"/>
    <w:rsid w:val="008906ED"/>
    <w:rsid w:val="008B5A6C"/>
    <w:rsid w:val="008C7578"/>
    <w:rsid w:val="00901C8B"/>
    <w:rsid w:val="00902748"/>
    <w:rsid w:val="00904D45"/>
    <w:rsid w:val="00952D83"/>
    <w:rsid w:val="00960F00"/>
    <w:rsid w:val="009756BF"/>
    <w:rsid w:val="009C516F"/>
    <w:rsid w:val="009C55D2"/>
    <w:rsid w:val="009E39D2"/>
    <w:rsid w:val="009E702B"/>
    <w:rsid w:val="00A34E28"/>
    <w:rsid w:val="00A42706"/>
    <w:rsid w:val="00A42A9B"/>
    <w:rsid w:val="00A75227"/>
    <w:rsid w:val="00AD1737"/>
    <w:rsid w:val="00B22B71"/>
    <w:rsid w:val="00C37C0A"/>
    <w:rsid w:val="00C47EBC"/>
    <w:rsid w:val="00C51F22"/>
    <w:rsid w:val="00C6161A"/>
    <w:rsid w:val="00CA656E"/>
    <w:rsid w:val="00D45EF4"/>
    <w:rsid w:val="00D77AE7"/>
    <w:rsid w:val="00DB7A57"/>
    <w:rsid w:val="00DE2BC7"/>
    <w:rsid w:val="00DF1928"/>
    <w:rsid w:val="00DF27D0"/>
    <w:rsid w:val="00E76797"/>
    <w:rsid w:val="00E85DDA"/>
    <w:rsid w:val="00F205CE"/>
    <w:rsid w:val="00F73B6A"/>
    <w:rsid w:val="00F944FB"/>
    <w:rsid w:val="00FE2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3D"/>
    <w:pPr>
      <w:widowControl w:val="0"/>
      <w:jc w:val="both"/>
    </w:pPr>
  </w:style>
  <w:style w:type="paragraph" w:styleId="1">
    <w:name w:val="heading 1"/>
    <w:basedOn w:val="a"/>
    <w:link w:val="1Char"/>
    <w:uiPriority w:val="9"/>
    <w:qFormat/>
    <w:rsid w:val="007A48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35B"/>
    <w:rPr>
      <w:sz w:val="18"/>
      <w:szCs w:val="18"/>
    </w:rPr>
  </w:style>
  <w:style w:type="paragraph" w:styleId="a4">
    <w:name w:val="footer"/>
    <w:basedOn w:val="a"/>
    <w:link w:val="Char0"/>
    <w:uiPriority w:val="99"/>
    <w:unhideWhenUsed/>
    <w:rsid w:val="0065435B"/>
    <w:pPr>
      <w:tabs>
        <w:tab w:val="center" w:pos="4153"/>
        <w:tab w:val="right" w:pos="8306"/>
      </w:tabs>
      <w:snapToGrid w:val="0"/>
      <w:jc w:val="left"/>
    </w:pPr>
    <w:rPr>
      <w:sz w:val="18"/>
      <w:szCs w:val="18"/>
    </w:rPr>
  </w:style>
  <w:style w:type="character" w:customStyle="1" w:styleId="Char0">
    <w:name w:val="页脚 Char"/>
    <w:basedOn w:val="a0"/>
    <w:link w:val="a4"/>
    <w:uiPriority w:val="99"/>
    <w:rsid w:val="0065435B"/>
    <w:rPr>
      <w:sz w:val="18"/>
      <w:szCs w:val="18"/>
    </w:rPr>
  </w:style>
  <w:style w:type="paragraph" w:styleId="a5">
    <w:name w:val="Balloon Text"/>
    <w:basedOn w:val="a"/>
    <w:link w:val="Char1"/>
    <w:uiPriority w:val="99"/>
    <w:semiHidden/>
    <w:unhideWhenUsed/>
    <w:rsid w:val="000A4EB5"/>
    <w:rPr>
      <w:sz w:val="18"/>
      <w:szCs w:val="18"/>
    </w:rPr>
  </w:style>
  <w:style w:type="character" w:customStyle="1" w:styleId="Char1">
    <w:name w:val="批注框文本 Char"/>
    <w:basedOn w:val="a0"/>
    <w:link w:val="a5"/>
    <w:uiPriority w:val="99"/>
    <w:semiHidden/>
    <w:rsid w:val="000A4EB5"/>
    <w:rPr>
      <w:sz w:val="18"/>
      <w:szCs w:val="18"/>
    </w:rPr>
  </w:style>
  <w:style w:type="paragraph" w:styleId="a6">
    <w:name w:val="List Paragraph"/>
    <w:basedOn w:val="a"/>
    <w:uiPriority w:val="34"/>
    <w:qFormat/>
    <w:rsid w:val="003A58DA"/>
    <w:pPr>
      <w:ind w:firstLineChars="200" w:firstLine="420"/>
    </w:pPr>
  </w:style>
  <w:style w:type="character" w:styleId="a7">
    <w:name w:val="Strong"/>
    <w:basedOn w:val="a0"/>
    <w:uiPriority w:val="22"/>
    <w:qFormat/>
    <w:rsid w:val="00A34E28"/>
    <w:rPr>
      <w:b/>
      <w:bCs/>
    </w:rPr>
  </w:style>
  <w:style w:type="character" w:customStyle="1" w:styleId="apple-converted-space">
    <w:name w:val="apple-converted-space"/>
    <w:basedOn w:val="a0"/>
    <w:rsid w:val="00A34E28"/>
  </w:style>
  <w:style w:type="table" w:styleId="a8">
    <w:name w:val="Table Grid"/>
    <w:basedOn w:val="a1"/>
    <w:uiPriority w:val="59"/>
    <w:rsid w:val="00A34E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7A48A9"/>
    <w:rPr>
      <w:rFonts w:ascii="宋体" w:eastAsia="宋体" w:hAnsi="宋体" w:cs="宋体"/>
      <w:b/>
      <w:bCs/>
      <w:kern w:val="36"/>
      <w:sz w:val="48"/>
      <w:szCs w:val="48"/>
    </w:rPr>
  </w:style>
  <w:style w:type="character" w:styleId="a9">
    <w:name w:val="Hyperlink"/>
    <w:basedOn w:val="a0"/>
    <w:uiPriority w:val="99"/>
    <w:unhideWhenUsed/>
    <w:rsid w:val="009C516F"/>
    <w:rPr>
      <w:color w:val="0000FF" w:themeColor="hyperlink"/>
      <w:u w:val="single"/>
    </w:rPr>
  </w:style>
  <w:style w:type="paragraph" w:customStyle="1" w:styleId="Default">
    <w:name w:val="Default"/>
    <w:rsid w:val="006E5715"/>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60188128">
      <w:bodyDiv w:val="1"/>
      <w:marLeft w:val="0"/>
      <w:marRight w:val="0"/>
      <w:marTop w:val="0"/>
      <w:marBottom w:val="0"/>
      <w:divBdr>
        <w:top w:val="none" w:sz="0" w:space="0" w:color="auto"/>
        <w:left w:val="none" w:sz="0" w:space="0" w:color="auto"/>
        <w:bottom w:val="none" w:sz="0" w:space="0" w:color="auto"/>
        <w:right w:val="none" w:sz="0" w:space="0" w:color="auto"/>
      </w:divBdr>
    </w:div>
    <w:div w:id="1010985593">
      <w:bodyDiv w:val="1"/>
      <w:marLeft w:val="0"/>
      <w:marRight w:val="0"/>
      <w:marTop w:val="0"/>
      <w:marBottom w:val="0"/>
      <w:divBdr>
        <w:top w:val="none" w:sz="0" w:space="0" w:color="auto"/>
        <w:left w:val="none" w:sz="0" w:space="0" w:color="auto"/>
        <w:bottom w:val="none" w:sz="0" w:space="0" w:color="auto"/>
        <w:right w:val="none" w:sz="0" w:space="0" w:color="auto"/>
      </w:divBdr>
    </w:div>
    <w:div w:id="1710180349">
      <w:bodyDiv w:val="1"/>
      <w:marLeft w:val="0"/>
      <w:marRight w:val="0"/>
      <w:marTop w:val="0"/>
      <w:marBottom w:val="0"/>
      <w:divBdr>
        <w:top w:val="none" w:sz="0" w:space="0" w:color="auto"/>
        <w:left w:val="none" w:sz="0" w:space="0" w:color="auto"/>
        <w:bottom w:val="none" w:sz="0" w:space="0" w:color="auto"/>
        <w:right w:val="none" w:sz="0" w:space="0" w:color="auto"/>
      </w:divBdr>
      <w:divsChild>
        <w:div w:id="1702779834">
          <w:marLeft w:val="0"/>
          <w:marRight w:val="0"/>
          <w:marTop w:val="0"/>
          <w:marBottom w:val="0"/>
          <w:divBdr>
            <w:top w:val="none" w:sz="0" w:space="0" w:color="auto"/>
            <w:left w:val="none" w:sz="0" w:space="0" w:color="auto"/>
            <w:bottom w:val="none" w:sz="0" w:space="0" w:color="auto"/>
            <w:right w:val="none" w:sz="0" w:space="0" w:color="auto"/>
          </w:divBdr>
        </w:div>
        <w:div w:id="8153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genbi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ongshengbio.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Ting</dc:creator>
  <cp:keywords/>
  <dc:description/>
  <cp:lastModifiedBy>LuoTing</cp:lastModifiedBy>
  <cp:revision>26</cp:revision>
  <cp:lastPrinted>2015-08-25T13:54:00Z</cp:lastPrinted>
  <dcterms:created xsi:type="dcterms:W3CDTF">2014-09-10T07:38:00Z</dcterms:created>
  <dcterms:modified xsi:type="dcterms:W3CDTF">2015-12-13T08:11:00Z</dcterms:modified>
</cp:coreProperties>
</file>